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9DE" w:rsidRDefault="003032D8" w:rsidP="005D09DE">
      <w:pPr>
        <w:pStyle w:val="Ttulo"/>
      </w:pPr>
      <w:r>
        <w:rPr>
          <w:noProof/>
          <w:lang w:eastAsia="es-ES"/>
        </w:rPr>
        <mc:AlternateContent>
          <mc:Choice Requires="wps">
            <w:drawing>
              <wp:anchor distT="0" distB="0" distL="114300" distR="114300" simplePos="0" relativeHeight="251659264" behindDoc="0" locked="0" layoutInCell="1" allowOverlap="1" wp14:anchorId="2B0C51C3" wp14:editId="12A966CE">
                <wp:simplePos x="0" y="0"/>
                <wp:positionH relativeFrom="column">
                  <wp:posOffset>1571625</wp:posOffset>
                </wp:positionH>
                <wp:positionV relativeFrom="paragraph">
                  <wp:posOffset>-228600</wp:posOffset>
                </wp:positionV>
                <wp:extent cx="1828800" cy="1828800"/>
                <wp:effectExtent l="0" t="0" r="0" b="8255"/>
                <wp:wrapNone/>
                <wp:docPr id="1" name="Cuadro de texto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032D8" w:rsidRPr="003032D8" w:rsidRDefault="003032D8" w:rsidP="003032D8">
                            <w:pPr>
                              <w:pStyle w:val="Ttulo"/>
                              <w:jc w:val="center"/>
                              <w:rPr>
                                <w:b/>
                                <w:outline/>
                                <w:color w:val="000000" w:themeColor="text1"/>
                                <w:spacing w:val="0"/>
                                <w:sz w:val="72"/>
                                <w:szCs w:val="72"/>
                                <w14:shadow w14:blurRad="38100" w14:dist="22860" w14:dir="5400000" w14:sx="100000" w14:sy="100000" w14:kx="0" w14:ky="0" w14:algn="tl">
                                  <w14:srgbClr w14:val="000000">
                                    <w14:alpha w14:val="70000"/>
                                  </w14:srgbClr>
                                </w14:shadow>
                                <w14:textOutline w14:w="19050" w14:cap="flat" w14:cmpd="sng" w14:algn="ctr">
                                  <w14:solidFill>
                                    <w14:schemeClr w14:val="tx1"/>
                                  </w14:solidFill>
                                  <w14:prstDash w14:val="solid"/>
                                  <w14:round/>
                                </w14:textOutline>
                                <w14:textFill>
                                  <w14:solidFill>
                                    <w14:srgbClr w14:val="FFFFFF"/>
                                  </w14:solidFill>
                                </w14:textFill>
                              </w:rPr>
                            </w:pPr>
                            <w:r w:rsidRPr="003032D8">
                              <w:rPr>
                                <w:b/>
                                <w:outline/>
                                <w:color w:val="000000" w:themeColor="text1"/>
                                <w:spacing w:val="0"/>
                                <w:sz w:val="72"/>
                                <w:szCs w:val="72"/>
                                <w14:shadow w14:blurRad="38100" w14:dist="22860" w14:dir="5400000" w14:sx="100000" w14:sy="100000" w14:kx="0" w14:ky="0" w14:algn="tl">
                                  <w14:srgbClr w14:val="000000">
                                    <w14:alpha w14:val="70000"/>
                                  </w14:srgbClr>
                                </w14:shadow>
                                <w14:textOutline w14:w="19050" w14:cap="flat" w14:cmpd="sng" w14:algn="ctr">
                                  <w14:solidFill>
                                    <w14:schemeClr w14:val="tx1"/>
                                  </w14:solidFill>
                                  <w14:prstDash w14:val="solid"/>
                                  <w14:round/>
                                </w14:textOutline>
                                <w14:textFill>
                                  <w14:solidFill>
                                    <w14:srgbClr w14:val="FFFFFF"/>
                                  </w14:solidFill>
                                </w14:textFill>
                              </w:rPr>
                              <w:t>Tema 15</w:t>
                            </w:r>
                          </w:p>
                        </w:txbxContent>
                      </wps:txbx>
                      <wps:bodyPr rot="0" spcFirstLastPara="0" vertOverflow="overflow" horzOverflow="overflow" vert="horz" wrap="none" lIns="91440" tIns="45720" rIns="91440" bIns="45720" numCol="1" spcCol="0" rtlCol="0" fromWordArt="0" anchor="t" anchorCtr="0" forceAA="0" compatLnSpc="1">
                        <a:prstTxWarp prst="textWave4">
                          <a:avLst/>
                        </a:prstTxWarp>
                        <a:spAutoFit/>
                      </wps:bodyPr>
                    </wps:wsp>
                  </a:graphicData>
                </a:graphic>
              </wp:anchor>
            </w:drawing>
          </mc:Choice>
          <mc:Fallback>
            <w:pict>
              <v:shapetype w14:anchorId="2B0C51C3" id="_x0000_t202" coordsize="21600,21600" o:spt="202" path="m,l,21600r21600,l21600,xe">
                <v:stroke joinstyle="miter"/>
                <v:path gradientshapeok="t" o:connecttype="rect"/>
              </v:shapetype>
              <v:shape id="Cuadro de texto 1" o:spid="_x0000_s1026" type="#_x0000_t202" style="position:absolute;left:0;text-align:left;margin-left:123.75pt;margin-top:-18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" filled="f" stroked="f">
                <v:textbox style="mso-fit-shape-to-text:t">
                  <w:txbxContent>
                    <w:p w:rsidR="003032D8" w:rsidRPr="003032D8" w:rsidRDefault="003032D8" w:rsidP="003032D8">
                      <w:pPr>
                        <w:pStyle w:val="Puesto"/>
                        <w:jc w:val="center"/>
                        <w:rPr>
                          <w:b/>
                          <w:outline/>
                          <w:color w:val="000000" w:themeColor="text1"/>
                          <w:spacing w:val="0"/>
                          <w:sz w:val="72"/>
                          <w:szCs w:val="72"/>
                          <w14:shadow w14:blurRad="38100" w14:dist="22860" w14:dir="5400000" w14:sx="100000" w14:sy="100000" w14:kx="0" w14:ky="0" w14:algn="tl">
                            <w14:srgbClr w14:val="000000">
                              <w14:alpha w14:val="70000"/>
                            </w14:srgbClr>
                          </w14:shadow>
                          <w14:textOutline w14:w="19050" w14:cap="flat" w14:cmpd="sng" w14:algn="ctr">
                            <w14:solidFill>
                              <w14:schemeClr w14:val="tx1"/>
                            </w14:solidFill>
                            <w14:prstDash w14:val="solid"/>
                            <w14:round/>
                          </w14:textOutline>
                          <w14:textFill>
                            <w14:solidFill>
                              <w14:srgbClr w14:val="FFFFFF"/>
                            </w14:solidFill>
                          </w14:textFill>
                        </w:rPr>
                      </w:pPr>
                      <w:r w:rsidRPr="003032D8">
                        <w:rPr>
                          <w:b/>
                          <w:outline/>
                          <w:color w:val="000000" w:themeColor="text1"/>
                          <w:spacing w:val="0"/>
                          <w:sz w:val="72"/>
                          <w:szCs w:val="72"/>
                          <w14:shadow w14:blurRad="38100" w14:dist="22860" w14:dir="5400000" w14:sx="100000" w14:sy="100000" w14:kx="0" w14:ky="0" w14:algn="tl">
                            <w14:srgbClr w14:val="000000">
                              <w14:alpha w14:val="70000"/>
                            </w14:srgbClr>
                          </w14:shadow>
                          <w14:textOutline w14:w="19050" w14:cap="flat" w14:cmpd="sng" w14:algn="ctr">
                            <w14:solidFill>
                              <w14:schemeClr w14:val="tx1"/>
                            </w14:solidFill>
                            <w14:prstDash w14:val="solid"/>
                            <w14:round/>
                          </w14:textOutline>
                          <w14:textFill>
                            <w14:solidFill>
                              <w14:srgbClr w14:val="FFFFFF"/>
                            </w14:solidFill>
                          </w14:textFill>
                        </w:rPr>
                        <w:t>Tema 15</w:t>
                      </w:r>
                    </w:p>
                  </w:txbxContent>
                </v:textbox>
              </v:shape>
            </w:pict>
          </mc:Fallback>
        </mc:AlternateContent>
      </w:r>
    </w:p>
    <w:p w:rsidR="005D09DE" w:rsidRDefault="005D09DE" w:rsidP="00466F79">
      <w:pPr>
        <w:jc w:val="left"/>
      </w:pPr>
      <w:r>
        <w:t>Delitos contra la Hacienda Pública. Procedimiento de inspección y delitos contra la Hacienda Pública. Delito de contrabando: definición, tipificación, comiso y enajenación de bienes.</w:t>
      </w:r>
      <w:r w:rsidR="00466F79">
        <w:t xml:space="preserve"> </w:t>
      </w:r>
      <w:r w:rsidR="00466F79" w:rsidRPr="00466F79">
        <w:t>Las liquidaciones vinculadas a delitos contra la Hacienda Pública y de contrabando. Recuperación de ayudas de Estado que afecten al ámbito tributario</w:t>
      </w:r>
      <w:r w:rsidR="00466F79">
        <w:t>.</w:t>
      </w:r>
    </w:p>
    <w:p w:rsidR="005D09DE" w:rsidRDefault="005D09DE" w:rsidP="005D09DE">
      <w:pPr>
        <w:pStyle w:val="Prrafodelista"/>
        <w:numPr>
          <w:ilvl w:val="0"/>
          <w:numId w:val="1"/>
        </w:numPr>
      </w:pPr>
      <w:r>
        <w:t>DELITOS CONTRA LA HACIENDA PÚBLICA</w:t>
      </w:r>
    </w:p>
    <w:p w:rsidR="005D09DE" w:rsidRDefault="005D09DE" w:rsidP="005D09DE">
      <w:pPr>
        <w:pStyle w:val="Prrafodelista"/>
        <w:numPr>
          <w:ilvl w:val="1"/>
          <w:numId w:val="1"/>
        </w:numPr>
      </w:pPr>
      <w:r>
        <w:t>NORMATIVA REGULADORA</w:t>
      </w:r>
    </w:p>
    <w:p w:rsidR="005D09DE" w:rsidRDefault="00A14756" w:rsidP="005D09DE">
      <w:r>
        <w:t>Está contenido en el Código P</w:t>
      </w:r>
      <w:r w:rsidR="00C22E6C">
        <w:t>enal</w:t>
      </w:r>
      <w:r w:rsidR="00FF76BE">
        <w:t>, Ley Orgánica</w:t>
      </w:r>
      <w:r w:rsidR="00C22E6C">
        <w:t xml:space="preserve"> 10/1995.</w:t>
      </w:r>
    </w:p>
    <w:p w:rsidR="00C22E6C" w:rsidRDefault="00C22E6C" w:rsidP="00C22E6C">
      <w:pPr>
        <w:pStyle w:val="Prrafodelista"/>
        <w:numPr>
          <w:ilvl w:val="1"/>
          <w:numId w:val="1"/>
        </w:numPr>
      </w:pPr>
      <w:r>
        <w:t>CONCEPTO DE DELITO CONTRA LA HACIENDA PÚBLICA</w:t>
      </w:r>
    </w:p>
    <w:p w:rsidR="00C22E6C" w:rsidRDefault="00C22E6C" w:rsidP="00C22E6C">
      <w:r>
        <w:t xml:space="preserve">Está regulado en el artículo </w:t>
      </w:r>
      <w:r w:rsidR="00FF76BE">
        <w:t>10 del Código Penal que define</w:t>
      </w:r>
      <w:r>
        <w:t xml:space="preserve"> los delitos contra la Haci</w:t>
      </w:r>
      <w:r w:rsidR="003032D8">
        <w:t>en</w:t>
      </w:r>
      <w:r w:rsidR="00FF76BE">
        <w:t>da Pública (en adelante, HP) como</w:t>
      </w:r>
      <w:r>
        <w:t xml:space="preserve"> las acciones u omisiones de las normas que regulan los derechos de la </w:t>
      </w:r>
      <w:r w:rsidR="003032D8">
        <w:t>HP</w:t>
      </w:r>
      <w:r>
        <w:t xml:space="preserve"> en la cuantía que se establezca en la Ley Penal.</w:t>
      </w:r>
    </w:p>
    <w:p w:rsidR="00C22E6C" w:rsidRDefault="00C22E6C" w:rsidP="00C22E6C">
      <w:r>
        <w:t>Los caracteres del delito</w:t>
      </w:r>
      <w:r w:rsidR="00FF76BE">
        <w:t xml:space="preserve"> son</w:t>
      </w:r>
      <w:r>
        <w:t>:</w:t>
      </w:r>
    </w:p>
    <w:p w:rsidR="00C22E6C" w:rsidRDefault="00FF76BE" w:rsidP="00C22E6C">
      <w:pPr>
        <w:pStyle w:val="Prrafodelista"/>
        <w:numPr>
          <w:ilvl w:val="0"/>
          <w:numId w:val="2"/>
        </w:numPr>
      </w:pPr>
      <w:r>
        <w:t>Una conducta consistente en una acción o una</w:t>
      </w:r>
      <w:r w:rsidR="00C22E6C">
        <w:t xml:space="preserve"> omisión.</w:t>
      </w:r>
    </w:p>
    <w:p w:rsidR="00C22E6C" w:rsidRDefault="00C22E6C" w:rsidP="00B653CB">
      <w:pPr>
        <w:pStyle w:val="Prrafodelista"/>
        <w:numPr>
          <w:ilvl w:val="0"/>
          <w:numId w:val="2"/>
        </w:numPr>
      </w:pPr>
      <w:r>
        <w:t>Antijuridicidad. Ir en contra de una norma jurídica prohibitiva</w:t>
      </w:r>
      <w:r w:rsidR="001B2CA6">
        <w:t xml:space="preserve"> o imperativa</w:t>
      </w:r>
      <w:r>
        <w:t>.</w:t>
      </w:r>
    </w:p>
    <w:p w:rsidR="00C22E6C" w:rsidRDefault="00C22E6C" w:rsidP="00B653CB">
      <w:pPr>
        <w:pStyle w:val="Prrafodelista"/>
        <w:numPr>
          <w:ilvl w:val="0"/>
          <w:numId w:val="2"/>
        </w:numPr>
      </w:pPr>
      <w:r>
        <w:t xml:space="preserve">Tipificación. </w:t>
      </w:r>
      <w:r w:rsidR="001B2CA6">
        <w:t>La conducta está p</w:t>
      </w:r>
      <w:r>
        <w:t>revista en una ley y sancionada con una pena.</w:t>
      </w:r>
    </w:p>
    <w:p w:rsidR="00C22E6C" w:rsidRDefault="001B2CA6" w:rsidP="00B653CB">
      <w:pPr>
        <w:pStyle w:val="Prrafodelista"/>
        <w:numPr>
          <w:ilvl w:val="0"/>
          <w:numId w:val="2"/>
        </w:numPr>
      </w:pPr>
      <w:r>
        <w:t>Culpabilidad es la relación entre la conducta y el sujeto delincuente. En los delitos contra la H.P se exige la existencia de dolo (deliberada mala intención)</w:t>
      </w:r>
    </w:p>
    <w:p w:rsidR="00C22E6C" w:rsidRDefault="00C22E6C" w:rsidP="00B653CB">
      <w:pPr>
        <w:pStyle w:val="Prrafodelista"/>
        <w:numPr>
          <w:ilvl w:val="0"/>
          <w:numId w:val="2"/>
        </w:numPr>
      </w:pPr>
      <w:r>
        <w:t>P</w:t>
      </w:r>
      <w:r w:rsidR="001B2CA6">
        <w:t>unibilidad. La Ley tiene que prever la sanción</w:t>
      </w:r>
      <w:r>
        <w:t xml:space="preserve"> en caso de incumplimiento.</w:t>
      </w:r>
    </w:p>
    <w:p w:rsidR="004F3B8D" w:rsidRDefault="004F3B8D" w:rsidP="004F3B8D">
      <w:pPr>
        <w:pStyle w:val="Prrafodelista"/>
      </w:pPr>
    </w:p>
    <w:p w:rsidR="00C22E6C" w:rsidRDefault="00C22E6C" w:rsidP="00C22E6C">
      <w:pPr>
        <w:pStyle w:val="Prrafodelista"/>
        <w:numPr>
          <w:ilvl w:val="1"/>
          <w:numId w:val="1"/>
        </w:numPr>
      </w:pPr>
      <w:r>
        <w:t>SUJETOS DE LOS DELITOS CONTRA LA HACIENDA PÚBLICA</w:t>
      </w:r>
    </w:p>
    <w:p w:rsidR="00C22E6C" w:rsidRDefault="003032D8" w:rsidP="00C22E6C">
      <w:pPr>
        <w:pStyle w:val="Prrafodelista"/>
        <w:numPr>
          <w:ilvl w:val="2"/>
          <w:numId w:val="1"/>
        </w:numPr>
      </w:pPr>
      <w:r>
        <w:t>S</w:t>
      </w:r>
      <w:r w:rsidR="00C22E6C">
        <w:t>ujeto activo</w:t>
      </w:r>
    </w:p>
    <w:p w:rsidR="00C22E6C" w:rsidRDefault="004F3B8D" w:rsidP="00C22E6C">
      <w:r>
        <w:t>Todas</w:t>
      </w:r>
      <w:r w:rsidR="00C22E6C">
        <w:t xml:space="preserve"> las personas físicas o jurídicas:</w:t>
      </w:r>
    </w:p>
    <w:p w:rsidR="00C22E6C" w:rsidRDefault="003032D8" w:rsidP="00C22E6C">
      <w:pPr>
        <w:pStyle w:val="Prrafodelista"/>
        <w:numPr>
          <w:ilvl w:val="0"/>
          <w:numId w:val="3"/>
        </w:numPr>
      </w:pPr>
      <w:r>
        <w:t>O</w:t>
      </w:r>
      <w:r w:rsidR="00C22E6C">
        <w:t>bligadas al cumplimiento de obligaciones materiales o formales que integren el contenido de la relación jurídico-tributaria.</w:t>
      </w:r>
    </w:p>
    <w:p w:rsidR="00C22E6C" w:rsidRDefault="00C22E6C" w:rsidP="00C22E6C">
      <w:pPr>
        <w:pStyle w:val="Prrafodelista"/>
        <w:numPr>
          <w:ilvl w:val="0"/>
          <w:numId w:val="3"/>
        </w:numPr>
      </w:pPr>
      <w:r>
        <w:t>Quienes perciban el beneficio fiscal o</w:t>
      </w:r>
      <w:r w:rsidR="00D86667">
        <w:t xml:space="preserve"> la </w:t>
      </w:r>
      <w:r>
        <w:t>devolución indebida.</w:t>
      </w:r>
    </w:p>
    <w:p w:rsidR="004F3B8D" w:rsidRDefault="0022138A" w:rsidP="00C22E6C">
      <w:r>
        <w:t>E</w:t>
      </w:r>
      <w:r w:rsidR="004F3B8D">
        <w:t xml:space="preserve">l que actúe como administrador de hecho o de derecho </w:t>
      </w:r>
      <w:r>
        <w:t xml:space="preserve">o en nombre y representación </w:t>
      </w:r>
      <w:r w:rsidR="004F3B8D">
        <w:t>de una persona jurídica responderá personalmente.</w:t>
      </w:r>
    </w:p>
    <w:p w:rsidR="004F3B8D" w:rsidRDefault="0022138A" w:rsidP="00C22E6C">
      <w:r>
        <w:t>Las</w:t>
      </w:r>
      <w:r w:rsidR="004F3B8D">
        <w:t xml:space="preserve">as personas jurídicas serán </w:t>
      </w:r>
      <w:r>
        <w:t xml:space="preserve">penalmente </w:t>
      </w:r>
      <w:r w:rsidR="004F3B8D">
        <w:t>responsables</w:t>
      </w:r>
      <w:r>
        <w:t xml:space="preserve"> de los delitos cometidos</w:t>
      </w:r>
      <w:r w:rsidR="004F3B8D">
        <w:t xml:space="preserve"> en no</w:t>
      </w:r>
      <w:r>
        <w:t>mbre o por cuenta de las mismas y en su provecho por sus representantes legales y administradores de hecho o de derecho.</w:t>
      </w:r>
    </w:p>
    <w:p w:rsidR="004F3B8D" w:rsidRDefault="004F3B8D" w:rsidP="00C22E6C">
      <w:r>
        <w:t>La responsabilidad penal de las personas jurídicas</w:t>
      </w:r>
      <w:r w:rsidR="0022138A">
        <w:t>,</w:t>
      </w:r>
      <w:r>
        <w:t xml:space="preserve"> no será</w:t>
      </w:r>
      <w:r w:rsidR="0022138A">
        <w:t xml:space="preserve"> aplicable</w:t>
      </w:r>
      <w:r>
        <w:t xml:space="preserve"> al Estado</w:t>
      </w:r>
      <w:r w:rsidR="00A14756">
        <w:t>,</w:t>
      </w:r>
      <w:r>
        <w:t xml:space="preserve"> a las Administraciones públicas territoriales y en general a</w:t>
      </w:r>
      <w:r w:rsidR="0022138A">
        <w:t xml:space="preserve"> los entes públicos que</w:t>
      </w:r>
      <w:r>
        <w:t xml:space="preserve"> ejerzan potestades de soberanía.</w:t>
      </w:r>
    </w:p>
    <w:p w:rsidR="004F3B8D" w:rsidRDefault="004F3B8D" w:rsidP="004F3B8D">
      <w:pPr>
        <w:pStyle w:val="Prrafodelista"/>
        <w:numPr>
          <w:ilvl w:val="2"/>
          <w:numId w:val="1"/>
        </w:numPr>
      </w:pPr>
      <w:r>
        <w:t>El sujeto pasivo.</w:t>
      </w:r>
    </w:p>
    <w:p w:rsidR="004F3B8D" w:rsidRDefault="00671206" w:rsidP="004F3B8D">
      <w:r>
        <w:t>Puede ser la HP estatal, autonómica, foral o local así como la Hacienda de la Comunidad Europea.</w:t>
      </w:r>
    </w:p>
    <w:p w:rsidR="00671206" w:rsidRDefault="00671206" w:rsidP="00671206">
      <w:pPr>
        <w:pStyle w:val="Prrafodelista"/>
        <w:numPr>
          <w:ilvl w:val="1"/>
          <w:numId w:val="1"/>
        </w:numPr>
      </w:pPr>
      <w:r>
        <w:t>TIPOS O MODALIDADES</w:t>
      </w:r>
    </w:p>
    <w:p w:rsidR="00671206" w:rsidRDefault="00671206" w:rsidP="00671206">
      <w:pPr>
        <w:pStyle w:val="Prrafodelista"/>
      </w:pPr>
    </w:p>
    <w:p w:rsidR="00671206" w:rsidRDefault="00671206" w:rsidP="00671206">
      <w:pPr>
        <w:pStyle w:val="Prrafodelista"/>
        <w:numPr>
          <w:ilvl w:val="0"/>
          <w:numId w:val="4"/>
        </w:numPr>
      </w:pPr>
      <w:r>
        <w:t>Delito fiscal respecto de  tributos estatales, autonómicos o locales (arts. 305 y 305 bis)</w:t>
      </w:r>
    </w:p>
    <w:p w:rsidR="00671206" w:rsidRDefault="00671206" w:rsidP="00671206">
      <w:pPr>
        <w:pStyle w:val="Prrafodelista"/>
        <w:numPr>
          <w:ilvl w:val="0"/>
          <w:numId w:val="4"/>
        </w:numPr>
      </w:pPr>
      <w:r>
        <w:t>Delito de defraudación de fondos de los presupuestos generales de la Comunidad Europea (art 306).</w:t>
      </w:r>
    </w:p>
    <w:p w:rsidR="00671206" w:rsidRDefault="00671206" w:rsidP="00671206">
      <w:pPr>
        <w:pStyle w:val="Prrafodelista"/>
        <w:numPr>
          <w:ilvl w:val="0"/>
          <w:numId w:val="4"/>
        </w:numPr>
      </w:pPr>
      <w:r>
        <w:lastRenderedPageBreak/>
        <w:t>Delito de defraudación a la Seguridad Social (arts. 307-307 ter)</w:t>
      </w:r>
    </w:p>
    <w:p w:rsidR="00671206" w:rsidRDefault="00671206" w:rsidP="00671206">
      <w:pPr>
        <w:pStyle w:val="Prrafodelista"/>
        <w:numPr>
          <w:ilvl w:val="0"/>
          <w:numId w:val="4"/>
        </w:numPr>
      </w:pPr>
      <w:r>
        <w:t>Fraude de subvenciones, desgravaciones o ayudas públicas (art 308).</w:t>
      </w:r>
    </w:p>
    <w:p w:rsidR="00671206" w:rsidRDefault="00671206" w:rsidP="00671206">
      <w:pPr>
        <w:pStyle w:val="Prrafodelista"/>
        <w:numPr>
          <w:ilvl w:val="0"/>
          <w:numId w:val="4"/>
        </w:numPr>
      </w:pPr>
      <w:r>
        <w:t>Delito contable (art 310).</w:t>
      </w:r>
    </w:p>
    <w:p w:rsidR="00671206" w:rsidRDefault="00671206" w:rsidP="00671206">
      <w:pPr>
        <w:pStyle w:val="Prrafodelista"/>
      </w:pPr>
    </w:p>
    <w:p w:rsidR="003032D8" w:rsidRDefault="003032D8" w:rsidP="00671206">
      <w:pPr>
        <w:pStyle w:val="Prrafodelista"/>
      </w:pPr>
    </w:p>
    <w:p w:rsidR="00671206" w:rsidRDefault="00671206" w:rsidP="00671206">
      <w:pPr>
        <w:pStyle w:val="Prrafodelista"/>
        <w:numPr>
          <w:ilvl w:val="1"/>
          <w:numId w:val="1"/>
        </w:numPr>
      </w:pPr>
      <w:r>
        <w:t>DELITO FISCAL (ART 305)</w:t>
      </w:r>
    </w:p>
    <w:p w:rsidR="00671206" w:rsidRDefault="00671206" w:rsidP="00671206">
      <w:pPr>
        <w:pStyle w:val="Prrafodelista"/>
        <w:numPr>
          <w:ilvl w:val="2"/>
          <w:numId w:val="1"/>
        </w:numPr>
      </w:pPr>
      <w:r>
        <w:t>Tipo delictivo</w:t>
      </w:r>
    </w:p>
    <w:p w:rsidR="00671206" w:rsidRDefault="00E27D7D" w:rsidP="00671206">
      <w:r>
        <w:t>Defraudar por acción u omisión, eludiendo el pago de tributos, retenciones, ingresos a cuenta, obteniendo indebidamente devoluciones o beneficios fiscales s</w:t>
      </w:r>
      <w:r w:rsidR="00671206">
        <w:t>iempre que la cuota defrauda</w:t>
      </w:r>
      <w:r>
        <w:t xml:space="preserve">da </w:t>
      </w:r>
      <w:r w:rsidR="00671206">
        <w:t>exceda de 120.000 euros:</w:t>
      </w:r>
    </w:p>
    <w:p w:rsidR="00671206" w:rsidRDefault="00671206" w:rsidP="00671206">
      <w:pPr>
        <w:pStyle w:val="Prrafodelista"/>
        <w:numPr>
          <w:ilvl w:val="0"/>
          <w:numId w:val="6"/>
        </w:numPr>
      </w:pPr>
      <w:r>
        <w:t>Si se trata de tributos, retenciones, ingresos a cuenta o devoluciones periódicos o de declaración periódica se estará a lo defraudado en el periodo</w:t>
      </w:r>
      <w:r w:rsidR="00E27D7D">
        <w:t xml:space="preserve"> impositivo o en el año natural, si el período es inferior a 12 meses. No obstante</w:t>
      </w:r>
      <w:r>
        <w:t>, si la defraudación es en el seno de una organización criminal o entidades que actúen bajo la apariencia de una actividad económica</w:t>
      </w:r>
      <w:r w:rsidR="00684896">
        <w:t xml:space="preserve"> el delito será perseguible al alcanzar</w:t>
      </w:r>
      <w:r w:rsidR="00E27D7D">
        <w:t xml:space="preserve"> la cantidad de</w:t>
      </w:r>
      <w:r w:rsidR="00684896">
        <w:t xml:space="preserve"> 120.000 euros.</w:t>
      </w:r>
    </w:p>
    <w:p w:rsidR="00684896" w:rsidRDefault="00684896" w:rsidP="00671206">
      <w:pPr>
        <w:pStyle w:val="Prrafodelista"/>
        <w:numPr>
          <w:ilvl w:val="0"/>
          <w:numId w:val="6"/>
        </w:numPr>
      </w:pPr>
      <w:r>
        <w:t>En los demás supuestos, la cuantía se referirá a cada uno de los conceptos por los que un hecho imponible sea susceptible de liquidación.</w:t>
      </w:r>
    </w:p>
    <w:p w:rsidR="00684896" w:rsidRDefault="00A14756" w:rsidP="00671206">
      <w:pPr>
        <w:pStyle w:val="Prrafodelista"/>
        <w:numPr>
          <w:ilvl w:val="0"/>
          <w:numId w:val="6"/>
        </w:numPr>
      </w:pPr>
      <w:r>
        <w:t>Ta</w:t>
      </w:r>
      <w:r w:rsidR="00E27D7D">
        <w:t xml:space="preserve">mbién </w:t>
      </w:r>
      <w:r>
        <w:t>son delictivas las conductas anteriores</w:t>
      </w:r>
      <w:r w:rsidR="00E27D7D">
        <w:t>, cuando se cometan</w:t>
      </w:r>
      <w:r>
        <w:t xml:space="preserve"> </w:t>
      </w:r>
      <w:r w:rsidR="00684896">
        <w:t>contra la Hacienda de la Comunidad Europea</w:t>
      </w:r>
      <w:r w:rsidR="00E27D7D">
        <w:t>, si la cuantía defraudada excede</w:t>
      </w:r>
      <w:r w:rsidR="00684896">
        <w:t xml:space="preserve"> de 50.000 euros.</w:t>
      </w:r>
    </w:p>
    <w:p w:rsidR="003032D8" w:rsidRDefault="003032D8" w:rsidP="003032D8">
      <w:pPr>
        <w:pStyle w:val="Prrafodelista"/>
      </w:pPr>
    </w:p>
    <w:p w:rsidR="00684896" w:rsidRDefault="003032D8" w:rsidP="00684896">
      <w:pPr>
        <w:pStyle w:val="Prrafodelista"/>
        <w:numPr>
          <w:ilvl w:val="2"/>
          <w:numId w:val="1"/>
        </w:numPr>
      </w:pPr>
      <w:r>
        <w:t>P</w:t>
      </w:r>
      <w:r w:rsidR="00684896">
        <w:t>enalidad</w:t>
      </w:r>
    </w:p>
    <w:p w:rsidR="00684896" w:rsidRDefault="00684896" w:rsidP="00684896">
      <w:r>
        <w:t>Pena de prisión de 1 a 5 años junto con una multa pecuniaria (</w:t>
      </w:r>
      <w:r w:rsidR="001F1EB1">
        <w:t xml:space="preserve">del tanto al </w:t>
      </w:r>
      <w:r>
        <w:t>séxtuplo de la cantidad defraudada) y la pérdida de posibilidad de</w:t>
      </w:r>
      <w:r w:rsidR="001F1EB1">
        <w:t xml:space="preserve"> obtener subvenciones,</w:t>
      </w:r>
      <w:r>
        <w:t xml:space="preserve"> ayudas públicas</w:t>
      </w:r>
      <w:r w:rsidR="001F1EB1">
        <w:t xml:space="preserve"> y beneficios fiscales </w:t>
      </w:r>
      <w:r w:rsidR="00733576">
        <w:t xml:space="preserve">o de la seguridad social </w:t>
      </w:r>
      <w:r w:rsidR="001F1EB1">
        <w:t>por un periodo de</w:t>
      </w:r>
      <w:r>
        <w:t xml:space="preserve"> entre 3-6 años.</w:t>
      </w:r>
    </w:p>
    <w:p w:rsidR="00684896" w:rsidRDefault="00684896" w:rsidP="00684896">
      <w:r>
        <w:t>Si son delitos contra la Comunidad Europea, si la cuantía está entre 4.000-50.000 euros, pena de prisión de 3 meses a 1 año o multa (</w:t>
      </w:r>
      <w:r w:rsidR="00733576">
        <w:t xml:space="preserve">del tanto al </w:t>
      </w:r>
      <w:r>
        <w:t>triple de la cantidad defraudada) y pérdida de la posibilidad de</w:t>
      </w:r>
      <w:r w:rsidR="001F1EB1">
        <w:t xml:space="preserve"> obtener subvenciones,</w:t>
      </w:r>
      <w:r>
        <w:t xml:space="preserve"> ayudas públicas</w:t>
      </w:r>
      <w:r w:rsidR="001F1EB1">
        <w:t xml:space="preserve"> y beneficios fiscales</w:t>
      </w:r>
      <w:r>
        <w:t xml:space="preserve"> </w:t>
      </w:r>
      <w:r w:rsidR="00733576">
        <w:t xml:space="preserve">o de la seguridad social </w:t>
      </w:r>
      <w:r>
        <w:t>de 6 meses a 2 años.</w:t>
      </w:r>
    </w:p>
    <w:p w:rsidR="00684896" w:rsidRDefault="004D7EED" w:rsidP="004D7EED">
      <w:pPr>
        <w:pStyle w:val="Prrafodelista"/>
        <w:numPr>
          <w:ilvl w:val="2"/>
          <w:numId w:val="1"/>
        </w:numPr>
      </w:pPr>
      <w:r>
        <w:t>Circunstancias agravantes de la responsabilidad penal (305 bis)</w:t>
      </w:r>
    </w:p>
    <w:p w:rsidR="004D7EED" w:rsidRDefault="004B691F" w:rsidP="004D7EED">
      <w:r>
        <w:t>El delito contra la HP será castigado con una pena de prisión de 2 a 6 años y multa del doble al séxtuplo de la cuota defraudada cuando se de alguna de las siguientes circunstancias:</w:t>
      </w:r>
    </w:p>
    <w:p w:rsidR="004B691F" w:rsidRDefault="004B691F" w:rsidP="004B691F">
      <w:pPr>
        <w:pStyle w:val="Prrafodelista"/>
        <w:numPr>
          <w:ilvl w:val="0"/>
          <w:numId w:val="7"/>
        </w:numPr>
      </w:pPr>
      <w:r>
        <w:t>Cuantía superior a 600.000 euros.</w:t>
      </w:r>
    </w:p>
    <w:p w:rsidR="004B691F" w:rsidRDefault="004B691F" w:rsidP="004B691F">
      <w:pPr>
        <w:pStyle w:val="Prrafodelista"/>
        <w:numPr>
          <w:ilvl w:val="0"/>
          <w:numId w:val="7"/>
        </w:numPr>
      </w:pPr>
      <w:r>
        <w:t>Se haya cometido en el seno de una organización criminal.</w:t>
      </w:r>
    </w:p>
    <w:p w:rsidR="004B691F" w:rsidRDefault="004B691F" w:rsidP="004B691F">
      <w:pPr>
        <w:pStyle w:val="Prrafodelista"/>
        <w:numPr>
          <w:ilvl w:val="0"/>
          <w:numId w:val="7"/>
        </w:numPr>
      </w:pPr>
      <w:r>
        <w:t xml:space="preserve">Que la utilización de personas físicas, jurídicas o sin personalidad </w:t>
      </w:r>
      <w:r w:rsidR="00733576">
        <w:t xml:space="preserve">interpuestos </w:t>
      </w:r>
      <w:r>
        <w:t xml:space="preserve">o negocios </w:t>
      </w:r>
      <w:r w:rsidR="00733576">
        <w:t xml:space="preserve">en paraísos fiscales </w:t>
      </w:r>
      <w:r>
        <w:t>dificulte la determinación de la identidad del obligado tributario, de la cuantía defraudada o del patrimonio del obligado.</w:t>
      </w:r>
    </w:p>
    <w:p w:rsidR="004B691F" w:rsidRDefault="004B691F" w:rsidP="004B691F">
      <w:r>
        <w:t>Además se impondrá al responsable la perdida de obtener ayudas públicas de 4 a 8 años.</w:t>
      </w:r>
    </w:p>
    <w:p w:rsidR="004B691F" w:rsidRDefault="004B691F" w:rsidP="004B691F">
      <w:pPr>
        <w:pStyle w:val="Prrafodelista"/>
        <w:numPr>
          <w:ilvl w:val="2"/>
          <w:numId w:val="1"/>
        </w:numPr>
      </w:pPr>
      <w:r>
        <w:t>Regularización de la situación tributaria (art 305.4)</w:t>
      </w:r>
    </w:p>
    <w:p w:rsidR="00045875" w:rsidRDefault="004B691F" w:rsidP="004B691F">
      <w:r>
        <w:t xml:space="preserve">No cometerán este delito los que regularicen su situación tributaria, es decir, cuando el obligado tributario </w:t>
      </w:r>
      <w:r w:rsidR="00045875">
        <w:t>reconozca</w:t>
      </w:r>
      <w:r>
        <w:t xml:space="preserve"> y</w:t>
      </w:r>
      <w:r w:rsidR="00733576">
        <w:t xml:space="preserve"> pague la deuda tributaria</w:t>
      </w:r>
      <w:r w:rsidR="00045875">
        <w:t>:</w:t>
      </w:r>
    </w:p>
    <w:p w:rsidR="00045875" w:rsidRDefault="00045875" w:rsidP="004B691F">
      <w:r>
        <w:t>-</w:t>
      </w:r>
      <w:r w:rsidR="004B691F">
        <w:t xml:space="preserve"> </w:t>
      </w:r>
      <w:r w:rsidR="00733576">
        <w:t xml:space="preserve">antes </w:t>
      </w:r>
      <w:r w:rsidR="004B691F">
        <w:t xml:space="preserve">de que por la Administración tributaria se le haya notificado el inicio de </w:t>
      </w:r>
      <w:r>
        <w:t>actuaciones</w:t>
      </w:r>
      <w:r w:rsidR="004B691F">
        <w:t xml:space="preserve"> de </w:t>
      </w:r>
      <w:r>
        <w:t>comprobación</w:t>
      </w:r>
      <w:r w:rsidR="004B691F">
        <w:t xml:space="preserve"> o investigación para determina</w:t>
      </w:r>
      <w:r w:rsidR="00A14756">
        <w:t>r</w:t>
      </w:r>
      <w:r w:rsidR="004B691F">
        <w:t xml:space="preserve"> la deuda tributaria o</w:t>
      </w:r>
      <w:r>
        <w:t xml:space="preserve">, </w:t>
      </w:r>
    </w:p>
    <w:p w:rsidR="004B691F" w:rsidRDefault="00045875" w:rsidP="004B691F">
      <w:r>
        <w:t>-</w:t>
      </w:r>
      <w:r w:rsidR="004B691F">
        <w:t xml:space="preserve"> antes de que el Ministerio Fiscal, el abogado del Estado o el representante procesal de la Administración autonómica interponga querella o antes de qu</w:t>
      </w:r>
      <w:r>
        <w:t>e</w:t>
      </w:r>
      <w:r w:rsidR="004B691F">
        <w:t xml:space="preserve"> el Ministerio Fiscal o juez de </w:t>
      </w:r>
      <w:r w:rsidR="004B691F">
        <w:lastRenderedPageBreak/>
        <w:t>instrucción realicen actuac</w:t>
      </w:r>
      <w:r>
        <w:t>iones que le</w:t>
      </w:r>
      <w:r w:rsidR="004B691F">
        <w:t>s</w:t>
      </w:r>
      <w:r>
        <w:t xml:space="preserve"> </w:t>
      </w:r>
      <w:r w:rsidR="004B691F">
        <w:t>permitan tener conocimiento formal de la iniciación de diligencias.</w:t>
      </w:r>
    </w:p>
    <w:p w:rsidR="00045875" w:rsidRDefault="00045875" w:rsidP="004B691F">
      <w:r>
        <w:t>La regularización por el obligado tributario de su situación impedirá que se le persiga por otros delitos</w:t>
      </w:r>
      <w:r w:rsidR="00733576">
        <w:t xml:space="preserve"> contables o por falsedad</w:t>
      </w:r>
      <w:r>
        <w:t xml:space="preserve"> en relación</w:t>
      </w:r>
      <w:r w:rsidR="00733576">
        <w:t xml:space="preserve"> con</w:t>
      </w:r>
      <w:r>
        <w:t xml:space="preserve"> la deuda tributaria objeto de regularización.</w:t>
      </w:r>
    </w:p>
    <w:p w:rsidR="00045875" w:rsidRDefault="00045875" w:rsidP="00045875">
      <w:pPr>
        <w:pStyle w:val="Prrafodelista"/>
        <w:numPr>
          <w:ilvl w:val="2"/>
          <w:numId w:val="1"/>
        </w:numPr>
      </w:pPr>
      <w:r>
        <w:t>Atenuación de la pena (305.6)</w:t>
      </w:r>
    </w:p>
    <w:p w:rsidR="00045875" w:rsidRDefault="00045875" w:rsidP="00045875">
      <w:r>
        <w:t>Los jueces y tribunales podrán imponer al obligado tributario pena inferior en 1 o 2 grados cuando antes de que transcurran 2 meses desde la citación judicial satisfaga la deuda y reconozca los hechos.</w:t>
      </w:r>
    </w:p>
    <w:p w:rsidR="00045875" w:rsidRDefault="00045875" w:rsidP="00045875">
      <w:pPr>
        <w:pStyle w:val="Prrafodelista"/>
        <w:numPr>
          <w:ilvl w:val="2"/>
          <w:numId w:val="1"/>
        </w:numPr>
      </w:pPr>
      <w:r>
        <w:t>Auxilio de la Administración tributaria (art. 305.7)</w:t>
      </w:r>
    </w:p>
    <w:p w:rsidR="00045875" w:rsidRDefault="00045875" w:rsidP="00045875">
      <w:r>
        <w:t>En los procedimientos por el delito contemplado en el artículo 305 para la ejecución de</w:t>
      </w:r>
      <w:r w:rsidR="00C744BC">
        <w:t xml:space="preserve"> </w:t>
      </w:r>
      <w:r>
        <w:t>la</w:t>
      </w:r>
      <w:r w:rsidR="00C744BC">
        <w:t xml:space="preserve"> </w:t>
      </w:r>
      <w:r>
        <w:t>pena de multa y responsabilidad civil (deuda tribu</w:t>
      </w:r>
      <w:r w:rsidR="002F080B">
        <w:t>taria no liquidada</w:t>
      </w:r>
      <w:r w:rsidR="009E12DC">
        <w:t xml:space="preserve"> por prescripción</w:t>
      </w:r>
      <w:r w:rsidR="002F080B">
        <w:t xml:space="preserve"> + intereses</w:t>
      </w:r>
      <w:r>
        <w:t>), los jueces y tribunales recabarán el auxilio de los servicios de la Administración tributaria que las exigirá por el procedimiento de apremio.</w:t>
      </w:r>
    </w:p>
    <w:p w:rsidR="00045875" w:rsidRDefault="00045875" w:rsidP="003032D8">
      <w:pPr>
        <w:pStyle w:val="Sinespaciado"/>
      </w:pPr>
    </w:p>
    <w:p w:rsidR="00045875" w:rsidRDefault="00045875" w:rsidP="00045875">
      <w:pPr>
        <w:pStyle w:val="Prrafodelista"/>
        <w:numPr>
          <w:ilvl w:val="1"/>
          <w:numId w:val="1"/>
        </w:numPr>
      </w:pPr>
      <w:r>
        <w:t xml:space="preserve">DELITOS CONTRA </w:t>
      </w:r>
      <w:r w:rsidR="00A14756">
        <w:t>LAS COMUNIDADES (ART. 306 DEL CÓ</w:t>
      </w:r>
      <w:r>
        <w:t>DIGO PENAL)</w:t>
      </w:r>
    </w:p>
    <w:p w:rsidR="00045875" w:rsidRDefault="00045875" w:rsidP="00045875">
      <w:pPr>
        <w:pStyle w:val="Prrafodelista"/>
        <w:numPr>
          <w:ilvl w:val="2"/>
          <w:numId w:val="1"/>
        </w:numPr>
      </w:pPr>
      <w:r>
        <w:t>Tipos delictivo</w:t>
      </w:r>
    </w:p>
    <w:p w:rsidR="00A14756" w:rsidRDefault="00C62971" w:rsidP="00045875">
      <w:r>
        <w:t>Defraudar por a</w:t>
      </w:r>
      <w:r w:rsidR="00C744BC">
        <w:t>c</w:t>
      </w:r>
      <w:r>
        <w:t>ción u omisión a los presupuestos generales de la UE en cuantía superior a 50.000 euros</w:t>
      </w:r>
      <w:r w:rsidR="00A14756">
        <w:t xml:space="preserve"> (fuera de los casos del 305)</w:t>
      </w:r>
      <w:r>
        <w:t xml:space="preserve"> eludiendo</w:t>
      </w:r>
      <w:r w:rsidR="00A14756">
        <w:t>:</w:t>
      </w:r>
    </w:p>
    <w:p w:rsidR="00A14756" w:rsidRDefault="00C62971" w:rsidP="00A14756">
      <w:pPr>
        <w:pStyle w:val="Prrafodelista"/>
        <w:numPr>
          <w:ilvl w:val="0"/>
          <w:numId w:val="28"/>
        </w:numPr>
      </w:pPr>
      <w:r>
        <w:t xml:space="preserve"> </w:t>
      </w:r>
      <w:r w:rsidR="00403562">
        <w:t>E</w:t>
      </w:r>
      <w:r w:rsidR="00A14756">
        <w:t>l pago de cantidades que se deban ingresar</w:t>
      </w:r>
    </w:p>
    <w:p w:rsidR="00045875" w:rsidRDefault="00403562" w:rsidP="00A14756">
      <w:pPr>
        <w:pStyle w:val="Prrafodelista"/>
        <w:numPr>
          <w:ilvl w:val="0"/>
          <w:numId w:val="28"/>
        </w:numPr>
      </w:pPr>
      <w:r>
        <w:t>Aplicando a los fondos obtenidos</w:t>
      </w:r>
      <w:r w:rsidR="00F17920">
        <w:t xml:space="preserve"> a </w:t>
      </w:r>
      <w:r>
        <w:t>otro destino u,</w:t>
      </w:r>
    </w:p>
    <w:p w:rsidR="00403562" w:rsidRDefault="00F17920" w:rsidP="00A14756">
      <w:pPr>
        <w:pStyle w:val="Prrafodelista"/>
        <w:numPr>
          <w:ilvl w:val="0"/>
          <w:numId w:val="28"/>
        </w:numPr>
      </w:pPr>
      <w:r>
        <w:t>Obteniendo fondos indebidamente</w:t>
      </w:r>
    </w:p>
    <w:p w:rsidR="00403562" w:rsidRDefault="00403562" w:rsidP="00403562">
      <w:pPr>
        <w:pStyle w:val="Prrafodelista"/>
      </w:pPr>
    </w:p>
    <w:p w:rsidR="00C62971" w:rsidRDefault="00C62971" w:rsidP="00C62971">
      <w:pPr>
        <w:pStyle w:val="Prrafodelista"/>
        <w:numPr>
          <w:ilvl w:val="2"/>
          <w:numId w:val="1"/>
        </w:numPr>
      </w:pPr>
      <w:r>
        <w:t xml:space="preserve">Penalidad </w:t>
      </w:r>
    </w:p>
    <w:p w:rsidR="00C62971" w:rsidRDefault="00C62971" w:rsidP="00045875">
      <w:r>
        <w:t>Prisión de 1 a 5 años y multa (</w:t>
      </w:r>
      <w:r w:rsidR="00F17920">
        <w:t xml:space="preserve">Del tanto al </w:t>
      </w:r>
      <w:r>
        <w:t>séxtuplo de la cantidad citada)</w:t>
      </w:r>
      <w:r w:rsidR="00C744BC">
        <w:t>.</w:t>
      </w:r>
    </w:p>
    <w:p w:rsidR="00C62971" w:rsidRDefault="00C62971" w:rsidP="00045875">
      <w:r>
        <w:t>Si la cuantía está ent</w:t>
      </w:r>
      <w:r w:rsidR="00C744BC">
        <w:t>re 4.000 y 50.000 euros, prisió</w:t>
      </w:r>
      <w:r>
        <w:t>n de 3 meses a 1 año o multa (</w:t>
      </w:r>
      <w:r w:rsidR="00F17920">
        <w:t xml:space="preserve">El tanto al </w:t>
      </w:r>
      <w:r>
        <w:t>triple de la cuantía) y pérdida de la obtención de ayudas públicas de 6 meses a 2 años.</w:t>
      </w:r>
    </w:p>
    <w:p w:rsidR="00C62971" w:rsidRDefault="00C62971" w:rsidP="00C62971">
      <w:pPr>
        <w:pStyle w:val="Prrafodelista"/>
        <w:numPr>
          <w:ilvl w:val="1"/>
          <w:numId w:val="1"/>
        </w:numPr>
      </w:pPr>
      <w:r>
        <w:t>DELITOS DE FRAUDE EN SUBVENCIONES, DESGRAVACIONES O AYUDAS PÚBLICAS (ART 308)</w:t>
      </w:r>
    </w:p>
    <w:p w:rsidR="00C62971" w:rsidRDefault="00C62971" w:rsidP="00C62971">
      <w:pPr>
        <w:pStyle w:val="Prrafodelista"/>
        <w:numPr>
          <w:ilvl w:val="2"/>
          <w:numId w:val="1"/>
        </w:numPr>
      </w:pPr>
      <w:r>
        <w:t>Tipo delictivo y penalidad</w:t>
      </w:r>
    </w:p>
    <w:p w:rsidR="00C744BC" w:rsidRDefault="00C744BC" w:rsidP="00C744BC">
      <w:pPr>
        <w:pStyle w:val="Prrafodelista"/>
        <w:ind w:left="1080"/>
      </w:pPr>
    </w:p>
    <w:p w:rsidR="00C62971" w:rsidRDefault="00C62971" w:rsidP="00B66199">
      <w:pPr>
        <w:pStyle w:val="Prrafodelista"/>
        <w:numPr>
          <w:ilvl w:val="0"/>
          <w:numId w:val="8"/>
        </w:numPr>
      </w:pPr>
      <w:r>
        <w:t>Quien obtenga ayudas de las Administraciones Públicas en una cantidad superior a 120.000 euros falseando</w:t>
      </w:r>
      <w:r w:rsidR="00B66199">
        <w:t xml:space="preserve"> condiciones para su concesión.</w:t>
      </w:r>
    </w:p>
    <w:p w:rsidR="00C62971" w:rsidRDefault="00B66199" w:rsidP="00B66199">
      <w:pPr>
        <w:pStyle w:val="Prrafodelista"/>
        <w:numPr>
          <w:ilvl w:val="0"/>
          <w:numId w:val="8"/>
        </w:numPr>
      </w:pPr>
      <w:r>
        <w:t>Quien</w:t>
      </w:r>
      <w:r w:rsidR="00C744BC">
        <w:t xml:space="preserve"> </w:t>
      </w:r>
      <w:r w:rsidR="00C62971">
        <w:t>haya obtenido una subvención y haya aplicado una cantidad superior a 120.000 euros a fines distintos para el que fue concedida.</w:t>
      </w:r>
    </w:p>
    <w:p w:rsidR="00B66199" w:rsidRDefault="00B66199" w:rsidP="00B66199">
      <w:r>
        <w:t>Para ambos, pena de prisión de 1 a 5 años y multa (</w:t>
      </w:r>
      <w:r w:rsidR="008D55C4">
        <w:t xml:space="preserve">del tanto </w:t>
      </w:r>
      <w:r>
        <w:t>al séxtuplo de su importe), salvo que se reintegren y pérdida de la posibilidad de obtener ayudas públicas de 3 a 6 años.</w:t>
      </w:r>
    </w:p>
    <w:p w:rsidR="00B66199" w:rsidRDefault="00C744BC" w:rsidP="00B66199">
      <w:r>
        <w:t>-</w:t>
      </w:r>
      <w:r w:rsidR="00B66199">
        <w:t>Atenuación de la pena:</w:t>
      </w:r>
    </w:p>
    <w:p w:rsidR="00B66199" w:rsidRDefault="00B66199" w:rsidP="00B66199">
      <w:r>
        <w:t>Para la determinación de la cantidad defraudada se estará al año natural y deberá tratarse de subvenciones para una</w:t>
      </w:r>
      <w:r w:rsidR="008D55C4">
        <w:t xml:space="preserve"> misma</w:t>
      </w:r>
      <w:r>
        <w:t xml:space="preserve"> </w:t>
      </w:r>
      <w:r w:rsidR="00DA59F8">
        <w:t>actividad,</w:t>
      </w:r>
      <w:r>
        <w:t xml:space="preserve"> aunque procedan de distintas administraciones.</w:t>
      </w:r>
    </w:p>
    <w:p w:rsidR="00B66199" w:rsidRDefault="00B66199" w:rsidP="00B66199">
      <w:r>
        <w:t>Los</w:t>
      </w:r>
      <w:r w:rsidR="00C744BC">
        <w:t xml:space="preserve"> juec</w:t>
      </w:r>
      <w:r>
        <w:t>es y tribunales podrán poner la pena inferior a 1 o 2 grados antes de que transcurran 2 meses de la citación judicial y el obligado lleve a cabo el reintegro y reconozca judicialmente los hechos.</w:t>
      </w:r>
    </w:p>
    <w:p w:rsidR="00403562" w:rsidRDefault="00403562" w:rsidP="00B66199"/>
    <w:p w:rsidR="00403562" w:rsidRDefault="00403562" w:rsidP="00B66199"/>
    <w:p w:rsidR="005D06DC" w:rsidRDefault="005D06DC" w:rsidP="005D06DC">
      <w:pPr>
        <w:pStyle w:val="Prrafodelista"/>
        <w:numPr>
          <w:ilvl w:val="2"/>
          <w:numId w:val="1"/>
        </w:numPr>
      </w:pPr>
      <w:r>
        <w:t>Reintegro</w:t>
      </w:r>
    </w:p>
    <w:p w:rsidR="004B691F" w:rsidRDefault="008D55C4" w:rsidP="004B691F">
      <w:r>
        <w:t>Se entiende por reintegro, c</w:t>
      </w:r>
      <w:r w:rsidR="005D06DC">
        <w:t>uando</w:t>
      </w:r>
      <w:r w:rsidR="00C744BC">
        <w:t xml:space="preserve"> el perceptor de la subvención la</w:t>
      </w:r>
      <w:r w:rsidR="005D06DC">
        <w:t xml:space="preserve"> devuelva incrementada en el interés de demora y se lleve a cabo antes:</w:t>
      </w:r>
    </w:p>
    <w:p w:rsidR="005D06DC" w:rsidRDefault="005D06DC" w:rsidP="005D06DC">
      <w:r>
        <w:t xml:space="preserve">- de que se le haya notificado el inicio de actuaciones </w:t>
      </w:r>
      <w:r w:rsidR="008D55C4">
        <w:t>de comprobación o control o</w:t>
      </w:r>
      <w:r>
        <w:t xml:space="preserve">, </w:t>
      </w:r>
    </w:p>
    <w:p w:rsidR="005D06DC" w:rsidRDefault="005D06DC" w:rsidP="005D06DC">
      <w:r>
        <w:t>- antes de que el Ministerio Fiscal, el abogado del Estado o el representante de la Administración autonómica o local interponga querella o antes de que el Ministerio Fiscal o juez de instrucción realicen actuaciones que les permitan tener conocimiento formal de la iniciación de diligencias.</w:t>
      </w:r>
    </w:p>
    <w:p w:rsidR="00392125" w:rsidRDefault="005B58FC" w:rsidP="00392125">
      <w:pPr>
        <w:pStyle w:val="Prrafodelista"/>
        <w:numPr>
          <w:ilvl w:val="1"/>
          <w:numId w:val="1"/>
        </w:numPr>
      </w:pPr>
      <w:r>
        <w:t>DELITO CONTABLE (ART 310)</w:t>
      </w:r>
    </w:p>
    <w:p w:rsidR="005B58FC" w:rsidRDefault="005B58FC" w:rsidP="005B58FC">
      <w:pPr>
        <w:pStyle w:val="Prrafodelista"/>
        <w:numPr>
          <w:ilvl w:val="2"/>
          <w:numId w:val="1"/>
        </w:numPr>
      </w:pPr>
      <w:r>
        <w:t xml:space="preserve">Delito delictivo </w:t>
      </w:r>
    </w:p>
    <w:p w:rsidR="005B58FC" w:rsidRDefault="005B58FC" w:rsidP="005B58FC">
      <w:r>
        <w:t>El que esté obligado a llevar la contabilidad y:</w:t>
      </w:r>
    </w:p>
    <w:p w:rsidR="005B58FC" w:rsidRDefault="005B58FC" w:rsidP="005B58FC">
      <w:pPr>
        <w:pStyle w:val="Prrafodelista"/>
        <w:numPr>
          <w:ilvl w:val="0"/>
          <w:numId w:val="9"/>
        </w:numPr>
      </w:pPr>
      <w:r>
        <w:t xml:space="preserve">Incumple </w:t>
      </w:r>
      <w:r w:rsidR="00972A84">
        <w:t xml:space="preserve">absolutamente </w:t>
      </w:r>
      <w:r>
        <w:t>dicha obligación</w:t>
      </w:r>
      <w:r w:rsidR="00972A84">
        <w:t xml:space="preserve"> en régimen de ED</w:t>
      </w:r>
      <w:r>
        <w:t>.</w:t>
      </w:r>
    </w:p>
    <w:p w:rsidR="005B58FC" w:rsidRDefault="00403562" w:rsidP="005B58FC">
      <w:pPr>
        <w:pStyle w:val="Prrafodelista"/>
        <w:numPr>
          <w:ilvl w:val="0"/>
          <w:numId w:val="9"/>
        </w:numPr>
      </w:pPr>
      <w:r>
        <w:t>Lleve contabilidades distintas</w:t>
      </w:r>
      <w:r w:rsidR="00C744BC">
        <w:t>.</w:t>
      </w:r>
    </w:p>
    <w:p w:rsidR="005B58FC" w:rsidRDefault="005B58FC" w:rsidP="005B58FC">
      <w:pPr>
        <w:pStyle w:val="Prrafodelista"/>
        <w:numPr>
          <w:ilvl w:val="0"/>
          <w:numId w:val="9"/>
        </w:numPr>
      </w:pPr>
      <w:r>
        <w:t>No hubiere anotado en los libros operaciones o las anote con cifras distintas.</w:t>
      </w:r>
    </w:p>
    <w:p w:rsidR="005B58FC" w:rsidRDefault="005B58FC" w:rsidP="005B58FC">
      <w:pPr>
        <w:pStyle w:val="Prrafodelista"/>
        <w:numPr>
          <w:ilvl w:val="0"/>
          <w:numId w:val="9"/>
        </w:numPr>
      </w:pPr>
      <w:r>
        <w:t>Hubiere practicado en los libros obligatorios anotaciones contables ficticias.</w:t>
      </w:r>
    </w:p>
    <w:p w:rsidR="005B58FC" w:rsidRDefault="00972A84" w:rsidP="005B58FC">
      <w:r>
        <w:t>En los casos</w:t>
      </w:r>
      <w:r w:rsidR="005B58FC">
        <w:t xml:space="preserve"> c) o d) </w:t>
      </w:r>
      <w:r>
        <w:t xml:space="preserve">se </w:t>
      </w:r>
      <w:r w:rsidR="00DA59F8">
        <w:t>requerirá,</w:t>
      </w:r>
      <w:r w:rsidR="005B58FC">
        <w:t xml:space="preserve"> además:</w:t>
      </w:r>
    </w:p>
    <w:p w:rsidR="005B58FC" w:rsidRDefault="005B58FC" w:rsidP="005B58FC">
      <w:pPr>
        <w:pStyle w:val="Prrafodelista"/>
        <w:numPr>
          <w:ilvl w:val="0"/>
          <w:numId w:val="10"/>
        </w:numPr>
      </w:pPr>
      <w:r>
        <w:t>Que se hayan omitido las declaraciones tributarias o las presentadas fueren</w:t>
      </w:r>
      <w:r w:rsidR="00972A84">
        <w:t xml:space="preserve"> reflejo de la falsa contabilidad.</w:t>
      </w:r>
    </w:p>
    <w:p w:rsidR="005B58FC" w:rsidRDefault="005B58FC" w:rsidP="005B58FC">
      <w:pPr>
        <w:pStyle w:val="Prrafodelista"/>
        <w:numPr>
          <w:ilvl w:val="0"/>
          <w:numId w:val="10"/>
        </w:numPr>
      </w:pPr>
      <w:r>
        <w:t>La cuantía omitida sea superior a 2</w:t>
      </w:r>
      <w:r w:rsidR="00972A84">
        <w:t>40.000 euros por cada ejercicio (sin compensar cargos y abonos)</w:t>
      </w:r>
    </w:p>
    <w:p w:rsidR="005B58FC" w:rsidRDefault="005B58FC" w:rsidP="005B58FC">
      <w:r>
        <w:t>1.8.2 Penalidad</w:t>
      </w:r>
    </w:p>
    <w:p w:rsidR="005B58FC" w:rsidRDefault="005B58FC" w:rsidP="005B58FC">
      <w:r>
        <w:t>Prisión de 5 a 7 meses.</w:t>
      </w:r>
    </w:p>
    <w:p w:rsidR="005B58FC" w:rsidRDefault="005B58FC" w:rsidP="005B58FC">
      <w:pPr>
        <w:pStyle w:val="Prrafodelista"/>
        <w:numPr>
          <w:ilvl w:val="1"/>
          <w:numId w:val="1"/>
        </w:numPr>
      </w:pPr>
      <w:r>
        <w:t>PENAS ESPECÍFICAS DE LAS PERSONAS JURÍDICAS</w:t>
      </w:r>
    </w:p>
    <w:p w:rsidR="005B58FC" w:rsidRDefault="005B58FC" w:rsidP="005B58FC">
      <w:r>
        <w:t>Cuando una persona jurídica sea responsable de los delitos se le impondrán:</w:t>
      </w:r>
    </w:p>
    <w:p w:rsidR="005B58FC" w:rsidRDefault="005B58FC" w:rsidP="005B58FC">
      <w:pPr>
        <w:pStyle w:val="Prrafodelista"/>
        <w:numPr>
          <w:ilvl w:val="0"/>
          <w:numId w:val="11"/>
        </w:numPr>
      </w:pPr>
      <w:r>
        <w:t xml:space="preserve">Multa del tanto al doble de la cantidad defraudada si el delito cometido por la persona física tiene prevista pena de prisión de </w:t>
      </w:r>
      <w:r w:rsidR="00C744BC">
        <w:t>más</w:t>
      </w:r>
      <w:r>
        <w:t xml:space="preserve"> de dos 2 años.</w:t>
      </w:r>
    </w:p>
    <w:p w:rsidR="005B58FC" w:rsidRDefault="005B58FC" w:rsidP="005B58FC">
      <w:pPr>
        <w:pStyle w:val="Prrafodelista"/>
        <w:numPr>
          <w:ilvl w:val="0"/>
          <w:numId w:val="11"/>
        </w:numPr>
      </w:pPr>
      <w:r>
        <w:t xml:space="preserve">Multa del doble al </w:t>
      </w:r>
      <w:r w:rsidR="00C744BC">
        <w:t>cuádruple</w:t>
      </w:r>
      <w:r>
        <w:t xml:space="preserve"> de la cantidad defraudada si el delito cometido por la persona física tien</w:t>
      </w:r>
      <w:r w:rsidR="00C744BC">
        <w:t>e</w:t>
      </w:r>
      <w:r>
        <w:t xml:space="preserve"> prevista una pena de prisión de </w:t>
      </w:r>
      <w:r w:rsidR="00C744BC">
        <w:t>más</w:t>
      </w:r>
      <w:r>
        <w:t xml:space="preserve"> de 5 años.</w:t>
      </w:r>
    </w:p>
    <w:p w:rsidR="005B58FC" w:rsidRDefault="005B58FC" w:rsidP="005B58FC">
      <w:pPr>
        <w:pStyle w:val="Prrafodelista"/>
        <w:numPr>
          <w:ilvl w:val="0"/>
          <w:numId w:val="11"/>
        </w:numPr>
      </w:pPr>
      <w:r>
        <w:t>Multa de 6 meses a 1 año, en</w:t>
      </w:r>
      <w:r w:rsidR="00972A84">
        <w:t xml:space="preserve"> los supuestos del artículo 310 (delito contable)</w:t>
      </w:r>
    </w:p>
    <w:p w:rsidR="005B58FC" w:rsidRDefault="005B58FC" w:rsidP="005B58FC">
      <w:r>
        <w:t xml:space="preserve">Los jueces y tribunales podrán imponer </w:t>
      </w:r>
      <w:r w:rsidR="00972A84">
        <w:t xml:space="preserve">también </w:t>
      </w:r>
      <w:r>
        <w:t>las penas siguientes:</w:t>
      </w:r>
    </w:p>
    <w:p w:rsidR="005B58FC" w:rsidRDefault="005B58FC" w:rsidP="005B58FC">
      <w:pPr>
        <w:pStyle w:val="Prrafodelista"/>
        <w:numPr>
          <w:ilvl w:val="0"/>
          <w:numId w:val="13"/>
        </w:numPr>
      </w:pPr>
      <w:r>
        <w:t>Disolución de la persona jurídica.</w:t>
      </w:r>
    </w:p>
    <w:p w:rsidR="005B58FC" w:rsidRDefault="005B58FC" w:rsidP="005B58FC">
      <w:pPr>
        <w:pStyle w:val="Prrafodelista"/>
        <w:numPr>
          <w:ilvl w:val="0"/>
          <w:numId w:val="13"/>
        </w:numPr>
      </w:pPr>
      <w:r>
        <w:t>Suspensión de sus actividades (no superior a 5 años).</w:t>
      </w:r>
    </w:p>
    <w:p w:rsidR="005B58FC" w:rsidRDefault="005B58FC" w:rsidP="005B58FC">
      <w:pPr>
        <w:pStyle w:val="Prrafodelista"/>
        <w:numPr>
          <w:ilvl w:val="0"/>
          <w:numId w:val="13"/>
        </w:numPr>
      </w:pPr>
      <w:r>
        <w:t>Cierre de sus locales (no superior a 5 años).</w:t>
      </w:r>
    </w:p>
    <w:p w:rsidR="005B58FC" w:rsidRDefault="005B58FC" w:rsidP="005B58FC">
      <w:pPr>
        <w:pStyle w:val="Prrafodelista"/>
        <w:numPr>
          <w:ilvl w:val="0"/>
          <w:numId w:val="13"/>
        </w:numPr>
      </w:pPr>
      <w:r>
        <w:t xml:space="preserve">Prohibir que </w:t>
      </w:r>
      <w:r w:rsidR="00972A84">
        <w:t xml:space="preserve">se </w:t>
      </w:r>
      <w:r>
        <w:t>realice</w:t>
      </w:r>
      <w:r w:rsidR="00972A84">
        <w:t>n en el futuro las actividades.</w:t>
      </w:r>
      <w:r>
        <w:t xml:space="preserve"> La prohibición puede ser perm</w:t>
      </w:r>
      <w:r w:rsidR="00972A84">
        <w:t xml:space="preserve">anente o temporal (no </w:t>
      </w:r>
      <w:r>
        <w:t>superior a 15 años).</w:t>
      </w:r>
    </w:p>
    <w:p w:rsidR="005B58FC" w:rsidRDefault="005B58FC" w:rsidP="005B58FC">
      <w:pPr>
        <w:pStyle w:val="Prrafodelista"/>
        <w:numPr>
          <w:ilvl w:val="0"/>
          <w:numId w:val="13"/>
        </w:numPr>
      </w:pPr>
      <w:r>
        <w:t>Intervención judicial para salvaguardar los derechos de los trabajadores o a</w:t>
      </w:r>
      <w:r w:rsidR="00972A84">
        <w:t>creedores (no superior a 5 años)</w:t>
      </w:r>
    </w:p>
    <w:p w:rsidR="005B58FC" w:rsidRDefault="005B58FC" w:rsidP="005B58FC">
      <w:pPr>
        <w:pStyle w:val="Sinespaciado"/>
      </w:pPr>
    </w:p>
    <w:p w:rsidR="005B58FC" w:rsidRDefault="005B58FC" w:rsidP="005B58FC">
      <w:pPr>
        <w:pStyle w:val="Prrafodelista"/>
        <w:numPr>
          <w:ilvl w:val="0"/>
          <w:numId w:val="1"/>
        </w:numPr>
      </w:pPr>
      <w:r>
        <w:lastRenderedPageBreak/>
        <w:t>PROCEDIMIENTO DE INSPECCIÓN Y DELITOS CONTRA LA HACIENDA PÚBLICA (ART. 305.5)</w:t>
      </w:r>
    </w:p>
    <w:p w:rsidR="005B58FC" w:rsidRDefault="005B58FC" w:rsidP="005B58FC">
      <w:r>
        <w:t>Cuando la Administra</w:t>
      </w:r>
      <w:r w:rsidR="001168E2">
        <w:t>ción tributaria aprecie indicio</w:t>
      </w:r>
      <w:r>
        <w:t>s de haberse cometido un delito contra la HP podrá liquidar de forma separada:</w:t>
      </w:r>
    </w:p>
    <w:p w:rsidR="005B58FC" w:rsidRDefault="005B58FC" w:rsidP="005B58FC">
      <w:pPr>
        <w:pStyle w:val="Prrafodelista"/>
        <w:numPr>
          <w:ilvl w:val="0"/>
          <w:numId w:val="14"/>
        </w:numPr>
      </w:pPr>
      <w:r>
        <w:t>Por un</w:t>
      </w:r>
      <w:r w:rsidR="00B25C5B">
        <w:t>a</w:t>
      </w:r>
      <w:r>
        <w:t xml:space="preserve"> parte los conceptos que no se encuentren vinculados con el posible delito</w:t>
      </w:r>
      <w:r w:rsidR="001168E2">
        <w:t>. Esta liquidación seguirá el trámite ordinario.</w:t>
      </w:r>
    </w:p>
    <w:p w:rsidR="005B58FC" w:rsidRDefault="005B58FC" w:rsidP="005B58FC">
      <w:pPr>
        <w:pStyle w:val="Prrafodelista"/>
        <w:numPr>
          <w:ilvl w:val="0"/>
          <w:numId w:val="14"/>
        </w:numPr>
      </w:pPr>
      <w:r>
        <w:t>Por otra, los conceptos que se encuentren vinculados con el posible delito</w:t>
      </w:r>
      <w:r w:rsidR="001168E2">
        <w:t>. Esta liquidación seguirá la tramitación que establezca la normativa tributaria.</w:t>
      </w:r>
    </w:p>
    <w:p w:rsidR="00EC3ECC" w:rsidRDefault="00EC3ECC" w:rsidP="00EC3ECC">
      <w:r>
        <w:t>Así queda regulado en el artículo 250 de la LGT.</w:t>
      </w:r>
    </w:p>
    <w:p w:rsidR="001168E2" w:rsidRDefault="001168E2" w:rsidP="001168E2">
      <w:r>
        <w:t>La existencia del procedimiento penal no paralizará la acción de cobro de la deuda tributaria.</w:t>
      </w:r>
    </w:p>
    <w:p w:rsidR="006D14E9" w:rsidRDefault="006D14E9" w:rsidP="001168E2">
      <w:r>
        <w:t>La Administración se abstendrá de iniciar</w:t>
      </w:r>
      <w:r w:rsidR="00BE3A30">
        <w:t xml:space="preserve"> o de continuar el procedimiento sancionador correspondiente a los hechos delictivos.</w:t>
      </w:r>
    </w:p>
    <w:p w:rsidR="00BE3A30" w:rsidRDefault="00BE3A30" w:rsidP="001168E2">
      <w:r>
        <w:t>Si se hubiera iniciado un procedimiento sancionador, si no ha concluido, la conclusión se producirá cuando se pase el tanto de culpa a la jurisdicción competente o se remita el expediente al Ministerio Fiscal.</w:t>
      </w:r>
    </w:p>
    <w:p w:rsidR="00BE3A30" w:rsidRDefault="00BE3A30" w:rsidP="001168E2">
      <w:r>
        <w:t>La sentencia condenatoria de la autoridad judicial impedirá la imposición de sanción por los mismos hechos.</w:t>
      </w:r>
    </w:p>
    <w:p w:rsidR="00BE3A30" w:rsidRDefault="00BE3A30" w:rsidP="001168E2">
      <w:r>
        <w:t>Si no se aprecia delito, la Administración tributaria iniciará el procedimiento sancionador de acuerdo con lo que los</w:t>
      </w:r>
      <w:r w:rsidR="00EC3ECC">
        <w:t xml:space="preserve"> hechos que</w:t>
      </w:r>
      <w:r>
        <w:t xml:space="preserve"> </w:t>
      </w:r>
      <w:r w:rsidR="00EC3ECC">
        <w:t>tribunales hubieran considerado probados.</w:t>
      </w:r>
    </w:p>
    <w:p w:rsidR="00BE3A30" w:rsidRDefault="00BE3A30" w:rsidP="001168E2">
      <w:r>
        <w:t>Si la Administración tributaria estima que el obligado tributario ha reg</w:t>
      </w:r>
      <w:r w:rsidR="00EC3ECC">
        <w:t>ularizado su situación antes de la notificación del inicio de actuaciones y ha quedad exonerado de su responsabilidad penal, continuará con el procedimiento administrativo sin necesidad de pasar el tanto de la culpa ni a la autoridad judicial ni al ministerio fiscal.</w:t>
      </w:r>
    </w:p>
    <w:p w:rsidR="00BE3A30" w:rsidRDefault="00BE3A30" w:rsidP="00B25C5B">
      <w:pPr>
        <w:pStyle w:val="Sinespaciado"/>
      </w:pPr>
    </w:p>
    <w:p w:rsidR="00BE3A30" w:rsidRDefault="00BE3A30" w:rsidP="00BE3A30">
      <w:pPr>
        <w:pStyle w:val="Prrafodelista"/>
        <w:numPr>
          <w:ilvl w:val="1"/>
          <w:numId w:val="1"/>
        </w:numPr>
      </w:pPr>
      <w:r>
        <w:t>ACTUACIONES EN SUPUESTOS DE DELITO FISCAL DEL ARTÍCULO 305 DEL CÓDIGO PENAL</w:t>
      </w:r>
    </w:p>
    <w:p w:rsidR="00A23A92" w:rsidRDefault="00A23A92" w:rsidP="00A23A92">
      <w:r>
        <w:t>En la configuración del delito contra la HP se ha incorporado el concepto de regularización, como el completo reconocimient</w:t>
      </w:r>
      <w:r w:rsidR="00EC3ECC">
        <w:t>o y pago de la deuda tributaria que exonera de la responsabilidad penal.</w:t>
      </w:r>
    </w:p>
    <w:p w:rsidR="0094502C" w:rsidRDefault="0094502C" w:rsidP="0094502C">
      <w:pPr>
        <w:pStyle w:val="Prrafodelista"/>
        <w:numPr>
          <w:ilvl w:val="1"/>
          <w:numId w:val="1"/>
        </w:numPr>
      </w:pPr>
      <w:r>
        <w:t>ACTUACIONES EN OTROS SUPUESTOS DE DELITOS CONTRA LA HP</w:t>
      </w:r>
    </w:p>
    <w:p w:rsidR="007A10E7" w:rsidRDefault="007A10E7" w:rsidP="007A10E7">
      <w:pPr>
        <w:pStyle w:val="Prrafodelista"/>
      </w:pPr>
    </w:p>
    <w:p w:rsidR="0094502C" w:rsidRDefault="0094502C" w:rsidP="0094502C">
      <w:pPr>
        <w:pStyle w:val="Prrafodelista"/>
        <w:numPr>
          <w:ilvl w:val="0"/>
          <w:numId w:val="16"/>
        </w:numPr>
      </w:pPr>
      <w:r>
        <w:t>En los supuestos en que la Administración tributaria estime que la infracción pudiera ser constitutiva de delito contable del ar</w:t>
      </w:r>
      <w:r w:rsidR="007A10E7">
        <w:t>tículo 310 se procederá conforme</w:t>
      </w:r>
      <w:r>
        <w:t xml:space="preserve"> a lo dispuesto para el delito fiscal</w:t>
      </w:r>
      <w:r w:rsidR="007A10E7">
        <w:t>.</w:t>
      </w:r>
    </w:p>
    <w:p w:rsidR="0094502C" w:rsidRDefault="0094502C" w:rsidP="00403562">
      <w:pPr>
        <w:pStyle w:val="Prrafodelista"/>
        <w:numPr>
          <w:ilvl w:val="0"/>
          <w:numId w:val="16"/>
        </w:numPr>
      </w:pPr>
      <w:r>
        <w:t>En los supuestos en que la Administración tributaria estime que la infracción pudiera ser constitutiva de alguno de los delitos regulados del 306 al 308 informará al órgano competente para comprobar los hechos.</w:t>
      </w:r>
    </w:p>
    <w:p w:rsidR="00EC3ECC" w:rsidRDefault="00EC3ECC" w:rsidP="00EC3ECC">
      <w:pPr>
        <w:pStyle w:val="Prrafodelista"/>
      </w:pPr>
    </w:p>
    <w:p w:rsidR="0094502C" w:rsidRDefault="0094502C" w:rsidP="0094502C">
      <w:pPr>
        <w:pStyle w:val="Prrafodelista"/>
        <w:numPr>
          <w:ilvl w:val="0"/>
          <w:numId w:val="1"/>
        </w:numPr>
      </w:pPr>
      <w:r>
        <w:t>DELITO DE CONTRABANDO: DEFINICIÓN, TIPIFICACIÓN, COMISO Y ENAJENACIÓN DE BIENES</w:t>
      </w:r>
    </w:p>
    <w:p w:rsidR="00AC53CD" w:rsidRDefault="00AC53CD" w:rsidP="00AC53CD">
      <w:r>
        <w:t>Contenido en la Ley Orgánica 12/1995 de Represión del Contrabando (LOC) y en el Real Decreto qu</w:t>
      </w:r>
      <w:r w:rsidR="00EC3ECC">
        <w:t>e desarrolla la ley anterior (RD 1649/1998, en adelante RC</w:t>
      </w:r>
      <w:r>
        <w:t>).</w:t>
      </w:r>
    </w:p>
    <w:p w:rsidR="00AC53CD" w:rsidRDefault="00AC53CD" w:rsidP="00AC53CD">
      <w:pPr>
        <w:pStyle w:val="Prrafodelista"/>
        <w:numPr>
          <w:ilvl w:val="1"/>
          <w:numId w:val="1"/>
        </w:numPr>
      </w:pPr>
      <w:r>
        <w:t>DEFINICIÓN DE CONTRABANDO (ART 2 LOC)</w:t>
      </w:r>
    </w:p>
    <w:p w:rsidR="00AC53CD" w:rsidRDefault="00EC3ECC" w:rsidP="00AC53CD">
      <w:r>
        <w:lastRenderedPageBreak/>
        <w:t>Son</w:t>
      </w:r>
      <w:r w:rsidR="00AC53CD">
        <w:t xml:space="preserve"> actuaciones ilícitas de contrabando:</w:t>
      </w:r>
    </w:p>
    <w:p w:rsidR="00AC53CD" w:rsidRDefault="00AC53CD" w:rsidP="00AC53CD">
      <w:pPr>
        <w:pStyle w:val="Prrafodelista"/>
        <w:numPr>
          <w:ilvl w:val="0"/>
          <w:numId w:val="17"/>
        </w:numPr>
      </w:pPr>
      <w:r>
        <w:t>Import</w:t>
      </w:r>
      <w:r w:rsidR="00EC3ECC">
        <w:t>ar o exportar mercancías de lícito comercio</w:t>
      </w:r>
      <w:r>
        <w:t xml:space="preserve"> sin presentarlas en las oficinas de aduanas.</w:t>
      </w:r>
    </w:p>
    <w:p w:rsidR="00AC53CD" w:rsidRDefault="00AC53CD" w:rsidP="00AC53CD">
      <w:pPr>
        <w:pStyle w:val="Prrafodelista"/>
        <w:numPr>
          <w:ilvl w:val="0"/>
          <w:numId w:val="17"/>
        </w:numPr>
      </w:pPr>
      <w:r>
        <w:t>Realizar operaciones de comercio, tenencia o circulación de mercancías no comunitarias licitas sin cumplir los requisitos para su licita importación.</w:t>
      </w:r>
    </w:p>
    <w:p w:rsidR="00AC53CD" w:rsidRDefault="00AC53CD" w:rsidP="00AC53CD">
      <w:pPr>
        <w:pStyle w:val="Prrafodelista"/>
        <w:numPr>
          <w:ilvl w:val="0"/>
          <w:numId w:val="17"/>
        </w:numPr>
      </w:pPr>
      <w:r>
        <w:t xml:space="preserve">Destinar al </w:t>
      </w:r>
      <w:r w:rsidR="007A10E7">
        <w:t>consumo</w:t>
      </w:r>
      <w:r>
        <w:t xml:space="preserve"> las mercancías en </w:t>
      </w:r>
      <w:r w:rsidR="007A10E7">
        <w:t>tránsito</w:t>
      </w:r>
      <w:r>
        <w:t>.</w:t>
      </w:r>
    </w:p>
    <w:p w:rsidR="00AC53CD" w:rsidRDefault="00AC53CD" w:rsidP="00AC53CD">
      <w:pPr>
        <w:pStyle w:val="Prrafodelista"/>
        <w:numPr>
          <w:ilvl w:val="0"/>
          <w:numId w:val="17"/>
        </w:numPr>
      </w:pPr>
      <w:r>
        <w:t xml:space="preserve">Importar o exportar mercancías sujetas a política comercial </w:t>
      </w:r>
      <w:r w:rsidR="007A10E7">
        <w:t>s</w:t>
      </w:r>
      <w:r>
        <w:t xml:space="preserve">in cumplir las disposiciones; o cuando la operación estuviere sujeta a autorización y no fuese obtenida, </w:t>
      </w:r>
      <w:r w:rsidR="00767722">
        <w:t>o fuese obtenida mediante documentos falsos</w:t>
      </w:r>
      <w:r>
        <w:t>.</w:t>
      </w:r>
    </w:p>
    <w:p w:rsidR="00AC53CD" w:rsidRDefault="00AC53CD" w:rsidP="00AC53CD">
      <w:pPr>
        <w:pStyle w:val="Prrafodelista"/>
        <w:numPr>
          <w:ilvl w:val="0"/>
          <w:numId w:val="17"/>
        </w:numPr>
      </w:pPr>
      <w:r>
        <w:t>Conducir</w:t>
      </w:r>
      <w:r w:rsidR="007A10E7">
        <w:t xml:space="preserve"> u</w:t>
      </w:r>
      <w:r>
        <w:t>n buque de porte menor que el permitido, mercancías no comunitarias en cualquier puerto no habilitado.</w:t>
      </w:r>
    </w:p>
    <w:p w:rsidR="00AC53CD" w:rsidRDefault="00767722" w:rsidP="00AC53CD">
      <w:pPr>
        <w:pStyle w:val="Prrafodelista"/>
        <w:numPr>
          <w:ilvl w:val="0"/>
          <w:numId w:val="17"/>
        </w:numPr>
      </w:pPr>
      <w:r>
        <w:t>Alijar o t</w:t>
      </w:r>
      <w:r w:rsidR="00AC53CD">
        <w:t>ransbordar de un buque clandestinamente cualquier clase de mercancías.</w:t>
      </w:r>
    </w:p>
    <w:p w:rsidR="00AC53CD" w:rsidRDefault="00AC53CD" w:rsidP="00AC53CD">
      <w:pPr>
        <w:pStyle w:val="Prrafodelista"/>
        <w:numPr>
          <w:ilvl w:val="0"/>
          <w:numId w:val="17"/>
        </w:numPr>
      </w:pPr>
      <w:r>
        <w:t xml:space="preserve">Exportar bienes que integren el </w:t>
      </w:r>
      <w:r w:rsidR="007A10E7">
        <w:t>Patrimonio</w:t>
      </w:r>
      <w:r>
        <w:t xml:space="preserve"> Histórico Español sin autorización o habiendo obtenido la </w:t>
      </w:r>
      <w:r w:rsidR="007A10E7">
        <w:t>autorización</w:t>
      </w:r>
      <w:r>
        <w:t xml:space="preserve"> con documentos falsos.</w:t>
      </w:r>
    </w:p>
    <w:p w:rsidR="00AC53CD" w:rsidRDefault="00AC53CD" w:rsidP="00AC53CD">
      <w:pPr>
        <w:pStyle w:val="Prrafodelista"/>
        <w:numPr>
          <w:ilvl w:val="0"/>
          <w:numId w:val="17"/>
        </w:numPr>
      </w:pPr>
      <w:r>
        <w:t>Realizar operaciones de importación, exportación, comercio</w:t>
      </w:r>
      <w:r w:rsidR="00767722">
        <w:t>, tenencia o circulación</w:t>
      </w:r>
      <w:r>
        <w:t xml:space="preserve"> de </w:t>
      </w:r>
      <w:r w:rsidR="007A10E7">
        <w:t>géneros</w:t>
      </w:r>
      <w:r>
        <w:t xml:space="preserve"> estancados o </w:t>
      </w:r>
      <w:r w:rsidRPr="008E01E6">
        <w:t>prohibidos o ciertos especímenes de fauna y flora.</w:t>
      </w:r>
    </w:p>
    <w:p w:rsidR="00767722" w:rsidRDefault="00767722" w:rsidP="00AC53CD">
      <w:pPr>
        <w:pStyle w:val="Prrafodelista"/>
        <w:numPr>
          <w:ilvl w:val="0"/>
          <w:numId w:val="17"/>
        </w:numPr>
      </w:pPr>
      <w:r>
        <w:t>Importar o exportar material de defensa sin autorización, materiales para infringir tortura o aplicar la pena de muerte o precursores de drogas sin autorización.</w:t>
      </w:r>
    </w:p>
    <w:p w:rsidR="00767722" w:rsidRPr="008E01E6" w:rsidRDefault="00767722" w:rsidP="00AC53CD">
      <w:pPr>
        <w:pStyle w:val="Prrafodelista"/>
        <w:numPr>
          <w:ilvl w:val="0"/>
          <w:numId w:val="17"/>
        </w:numPr>
      </w:pPr>
      <w:r>
        <w:t>Obtener o pretender obtener el levante de mercancías en aduana de forma ilícita.</w:t>
      </w:r>
    </w:p>
    <w:p w:rsidR="007A10E7" w:rsidRPr="008E01E6" w:rsidRDefault="007A10E7" w:rsidP="007A10E7">
      <w:pPr>
        <w:pStyle w:val="Prrafodelista"/>
      </w:pPr>
    </w:p>
    <w:p w:rsidR="00AC53CD" w:rsidRPr="008E01E6" w:rsidRDefault="00AC53CD" w:rsidP="00AC53CD">
      <w:pPr>
        <w:pStyle w:val="Prrafodelista"/>
        <w:numPr>
          <w:ilvl w:val="1"/>
          <w:numId w:val="1"/>
        </w:numPr>
      </w:pPr>
      <w:r w:rsidRPr="008E01E6">
        <w:t>TIPIFICACIÓN</w:t>
      </w:r>
    </w:p>
    <w:p w:rsidR="00AC53CD" w:rsidRDefault="00AC53CD" w:rsidP="00AC53CD">
      <w:pPr>
        <w:pStyle w:val="Prrafodelista"/>
        <w:numPr>
          <w:ilvl w:val="2"/>
          <w:numId w:val="1"/>
        </w:numPr>
      </w:pPr>
      <w:r>
        <w:t>Delitos de contrabando</w:t>
      </w:r>
    </w:p>
    <w:p w:rsidR="00AC53CD" w:rsidRDefault="00AC53CD" w:rsidP="00AC53CD">
      <w:r>
        <w:t>Según el artículo 2 LOC cometen delito de contrabando:</w:t>
      </w:r>
    </w:p>
    <w:p w:rsidR="00AC53CD" w:rsidRDefault="00AC53CD" w:rsidP="00AC53CD">
      <w:pPr>
        <w:pStyle w:val="Prrafodelista"/>
        <w:numPr>
          <w:ilvl w:val="0"/>
          <w:numId w:val="18"/>
        </w:numPr>
      </w:pPr>
      <w:r>
        <w:t xml:space="preserve">Quienes realicen actividades ilícitas de </w:t>
      </w:r>
      <w:r w:rsidR="008E01E6">
        <w:t>contrabando</w:t>
      </w:r>
      <w:r>
        <w:t xml:space="preserve"> cuando el valor de los bienes sea igual o superior a 150.000 euros de la letra a) a f) y 50.000 euros en los siguientes.</w:t>
      </w:r>
    </w:p>
    <w:p w:rsidR="00AC53CD" w:rsidRDefault="00AC53CD" w:rsidP="00AC53CD">
      <w:pPr>
        <w:pStyle w:val="Prrafodelista"/>
        <w:numPr>
          <w:ilvl w:val="0"/>
          <w:numId w:val="18"/>
        </w:numPr>
      </w:pPr>
      <w:r>
        <w:t>Realicen alguna de las actuaciones ilícitas de contrabando cuando:</w:t>
      </w:r>
    </w:p>
    <w:p w:rsidR="00AC53CD" w:rsidRDefault="00AC53CD" w:rsidP="00AC53CD">
      <w:pPr>
        <w:pStyle w:val="Prrafodelista"/>
        <w:numPr>
          <w:ilvl w:val="0"/>
          <w:numId w:val="19"/>
        </w:numPr>
      </w:pPr>
      <w:r>
        <w:t xml:space="preserve">El objeto sean drogas </w:t>
      </w:r>
      <w:r w:rsidR="00767722">
        <w:t>toxicas, estupefacientes, armas, tóxicos (cualquier importe)</w:t>
      </w:r>
    </w:p>
    <w:p w:rsidR="00AC53CD" w:rsidRDefault="00AC53CD" w:rsidP="00AC53CD">
      <w:pPr>
        <w:pStyle w:val="Prrafodelista"/>
        <w:numPr>
          <w:ilvl w:val="0"/>
          <w:numId w:val="19"/>
        </w:numPr>
      </w:pPr>
      <w:r>
        <w:t>Cuando se trate de labores de tabaco cuyo valor sea superior a 15.000 euros</w:t>
      </w:r>
      <w:r w:rsidR="009668DC">
        <w:t>.</w:t>
      </w:r>
    </w:p>
    <w:p w:rsidR="009668DC" w:rsidRDefault="009668DC" w:rsidP="009668DC">
      <w:pPr>
        <w:pStyle w:val="Prrafodelista"/>
        <w:numPr>
          <w:ilvl w:val="0"/>
          <w:numId w:val="18"/>
        </w:numPr>
      </w:pPr>
      <w:r>
        <w:t xml:space="preserve">Cuando en ejecución de un plan </w:t>
      </w:r>
      <w:r w:rsidR="008E01E6">
        <w:t>preconcebido</w:t>
      </w:r>
      <w:r>
        <w:t xml:space="preserve"> realice </w:t>
      </w:r>
      <w:r w:rsidR="00F83D3F">
        <w:t xml:space="preserve">una pluralidad de </w:t>
      </w:r>
      <w:r>
        <w:t>acciones u om</w:t>
      </w:r>
      <w:r w:rsidR="00F83D3F">
        <w:t xml:space="preserve">isiones de actuaciones ilícitas que individualmente no superen las cifras </w:t>
      </w:r>
      <w:proofErr w:type="gramStart"/>
      <w:r w:rsidR="00F83D3F">
        <w:t>anteriores</w:t>
      </w:r>
      <w:proofErr w:type="gramEnd"/>
      <w:r w:rsidR="00F83D3F">
        <w:t xml:space="preserve"> pero en su conjunto sí.</w:t>
      </w:r>
    </w:p>
    <w:p w:rsidR="009668DC" w:rsidRDefault="009668DC" w:rsidP="009668DC">
      <w:pPr>
        <w:pStyle w:val="Prrafodelista"/>
        <w:numPr>
          <w:ilvl w:val="2"/>
          <w:numId w:val="18"/>
        </w:numPr>
      </w:pPr>
      <w:r>
        <w:t>Infracciones administrativas de contrabando (art 11 LOC)</w:t>
      </w:r>
    </w:p>
    <w:p w:rsidR="009668DC" w:rsidRDefault="009668DC" w:rsidP="009668DC">
      <w:r>
        <w:t xml:space="preserve">Incurren en infracción de contrabando las personas físicas o jurídicas y entidades en el 35.4 LGT que lleven a cabo actuaciones ilícitas cuando el valor de los bienes </w:t>
      </w:r>
      <w:r w:rsidR="008E01E6">
        <w:t>sea</w:t>
      </w:r>
      <w:r>
        <w:t xml:space="preserve"> inferior a 150.000 o 50.000 euros o 15.000 si se trata de labores de tabaco.</w:t>
      </w:r>
    </w:p>
    <w:p w:rsidR="009668DC" w:rsidRDefault="009668DC" w:rsidP="009668DC">
      <w:r>
        <w:t>Las infracciones se clasifican en leves, graves y muy graves según el valor de los bienes.</w:t>
      </w:r>
    </w:p>
    <w:p w:rsidR="009668DC" w:rsidRDefault="009668DC" w:rsidP="009668DC">
      <w:pPr>
        <w:pStyle w:val="Prrafodelista"/>
        <w:numPr>
          <w:ilvl w:val="1"/>
          <w:numId w:val="18"/>
        </w:numPr>
      </w:pPr>
      <w:r>
        <w:t>PENALIDAD EN LOS DELITOS DE CONTRABANDO (ART 3,4 Y 4 BIS LOC)</w:t>
      </w:r>
    </w:p>
    <w:p w:rsidR="008E01E6" w:rsidRDefault="008E01E6" w:rsidP="008E01E6">
      <w:pPr>
        <w:pStyle w:val="Prrafodelista"/>
        <w:ind w:left="900"/>
      </w:pPr>
    </w:p>
    <w:p w:rsidR="009668DC" w:rsidRDefault="009668DC" w:rsidP="009668DC">
      <w:pPr>
        <w:pStyle w:val="Prrafodelista"/>
        <w:numPr>
          <w:ilvl w:val="0"/>
          <w:numId w:val="20"/>
        </w:numPr>
      </w:pPr>
      <w:r>
        <w:t>Los que cometieren delito de contrabando prisión de 1 a 5 años y multa del tanto al séxtuplo del valor de los bienes. En los casos de comis</w:t>
      </w:r>
      <w:r w:rsidR="002374A6">
        <w:t>i</w:t>
      </w:r>
      <w:r>
        <w:t>ón imprudente de aplica un grado inferior.</w:t>
      </w:r>
    </w:p>
    <w:p w:rsidR="009668DC" w:rsidRDefault="009668DC" w:rsidP="009668DC">
      <w:pPr>
        <w:pStyle w:val="Prrafodelista"/>
        <w:numPr>
          <w:ilvl w:val="0"/>
          <w:numId w:val="20"/>
        </w:numPr>
      </w:pPr>
      <w:r>
        <w:t xml:space="preserve">Se impondrá </w:t>
      </w:r>
      <w:r w:rsidR="00F83D3F">
        <w:t>un grado superior cuando el ilícito se cometa en beneficio o por medio de personas que pudieran tener una especial facilidad para la comisión del delito</w:t>
      </w:r>
    </w:p>
    <w:p w:rsidR="009668DC" w:rsidRDefault="009668DC" w:rsidP="009668DC">
      <w:pPr>
        <w:pStyle w:val="Prrafodelista"/>
        <w:numPr>
          <w:ilvl w:val="0"/>
          <w:numId w:val="20"/>
        </w:numPr>
      </w:pPr>
      <w:r>
        <w:t>Cuando se proceda la exigencia de responsabilidad penal de una pers</w:t>
      </w:r>
      <w:r w:rsidR="00F83D3F">
        <w:t>ona jurídica, tras aplicar los criterios anteriores se impondrán las siguientes penas</w:t>
      </w:r>
      <w:r>
        <w:t>:</w:t>
      </w:r>
    </w:p>
    <w:p w:rsidR="009668DC" w:rsidRDefault="009668DC" w:rsidP="009668DC">
      <w:pPr>
        <w:pStyle w:val="Prrafodelista"/>
        <w:numPr>
          <w:ilvl w:val="0"/>
          <w:numId w:val="21"/>
        </w:numPr>
      </w:pPr>
      <w:r>
        <w:t xml:space="preserve">Multa </w:t>
      </w:r>
      <w:r w:rsidR="002374A6">
        <w:t>proporcional del dup</w:t>
      </w:r>
      <w:r>
        <w:t>lo al cuádruplo del valor de los bienes y prohibición de obtener ayudas públicas</w:t>
      </w:r>
      <w:r w:rsidR="00F83D3F">
        <w:t>, beneficios fiscales y contratos públicos</w:t>
      </w:r>
      <w:r>
        <w:t xml:space="preserve"> de 1 a 3 años.</w:t>
      </w:r>
    </w:p>
    <w:p w:rsidR="002374A6" w:rsidRDefault="002374A6" w:rsidP="009668DC">
      <w:pPr>
        <w:pStyle w:val="Prrafodelista"/>
        <w:numPr>
          <w:ilvl w:val="0"/>
          <w:numId w:val="21"/>
        </w:numPr>
      </w:pPr>
      <w:r>
        <w:lastRenderedPageBreak/>
        <w:t>Además suspensión de las actividades de importación y exportación de 6 meses a 2 años.</w:t>
      </w:r>
    </w:p>
    <w:p w:rsidR="002374A6" w:rsidRDefault="002374A6" w:rsidP="002374A6">
      <w:r>
        <w:t>Independientemente, el condenado deberá satisfacer la responsabilidad civil (totalidad de la deuda tributaria</w:t>
      </w:r>
      <w:r w:rsidR="00F83D3F">
        <w:t xml:space="preserve"> no ingresada por prescripción</w:t>
      </w:r>
      <w:r>
        <w:t>).</w:t>
      </w:r>
      <w:r w:rsidR="004763C6">
        <w:t xml:space="preserve"> Para el cobro de la multa y de la responsabilidad civil se recabará el auxilio de los servicios de la Administración pública.</w:t>
      </w:r>
    </w:p>
    <w:p w:rsidR="002374A6" w:rsidRDefault="002374A6" w:rsidP="002374A6">
      <w:pPr>
        <w:pStyle w:val="Prrafodelista"/>
        <w:numPr>
          <w:ilvl w:val="1"/>
          <w:numId w:val="20"/>
        </w:numPr>
      </w:pPr>
      <w:r>
        <w:t>SANCIONES DE LAS INFRACCIONES ADMINITRATIVAS DE CONTRABANDO (ART 12 LOC)</w:t>
      </w:r>
    </w:p>
    <w:p w:rsidR="002374A6" w:rsidRDefault="002374A6" w:rsidP="002374A6">
      <w:r>
        <w:t>Los responsables de infracciones administrativas de contrabando serán sancionados con multa proporcional al valor de los bienes y con el cierre de establecimientos. La multa se graduará en función de:</w:t>
      </w:r>
    </w:p>
    <w:p w:rsidR="002374A6" w:rsidRDefault="002374A6" w:rsidP="002374A6">
      <w:pPr>
        <w:pStyle w:val="Prrafodelista"/>
        <w:numPr>
          <w:ilvl w:val="0"/>
          <w:numId w:val="22"/>
        </w:numPr>
      </w:pPr>
      <w:r>
        <w:t>La reiteración</w:t>
      </w:r>
    </w:p>
    <w:p w:rsidR="002374A6" w:rsidRDefault="002374A6" w:rsidP="002374A6">
      <w:pPr>
        <w:pStyle w:val="Prrafodelista"/>
        <w:numPr>
          <w:ilvl w:val="0"/>
          <w:numId w:val="22"/>
        </w:numPr>
      </w:pPr>
      <w:r>
        <w:t>La resistencia a la acción investigadora.</w:t>
      </w:r>
    </w:p>
    <w:p w:rsidR="002374A6" w:rsidRDefault="002374A6" w:rsidP="002374A6">
      <w:pPr>
        <w:pStyle w:val="Prrafodelista"/>
        <w:numPr>
          <w:ilvl w:val="0"/>
          <w:numId w:val="22"/>
        </w:numPr>
      </w:pPr>
      <w:r>
        <w:t>La utilización de medios fraudulentos.</w:t>
      </w:r>
    </w:p>
    <w:p w:rsidR="002374A6" w:rsidRDefault="002374A6" w:rsidP="002374A6">
      <w:pPr>
        <w:pStyle w:val="Prrafodelista"/>
        <w:numPr>
          <w:ilvl w:val="0"/>
          <w:numId w:val="22"/>
        </w:numPr>
      </w:pPr>
      <w:r>
        <w:t>La comisión de la infracción por m</w:t>
      </w:r>
      <w:r w:rsidR="004763C6">
        <w:t>edio o en beneficio de personas cuya naturaleza pueda derivar en una mayor facilidad para la comisión de la infracción.</w:t>
      </w:r>
    </w:p>
    <w:p w:rsidR="002374A6" w:rsidRDefault="0065357A" w:rsidP="002374A6">
      <w:pPr>
        <w:pStyle w:val="Prrafodelista"/>
        <w:numPr>
          <w:ilvl w:val="0"/>
          <w:numId w:val="22"/>
        </w:numPr>
      </w:pPr>
      <w:r>
        <w:t>Utilización para</w:t>
      </w:r>
      <w:r w:rsidR="002374A6">
        <w:t xml:space="preserve"> la comisión de la infracción de los mecanismos</w:t>
      </w:r>
      <w:r>
        <w:t xml:space="preserve"> establecidos</w:t>
      </w:r>
      <w:r w:rsidR="002374A6">
        <w:t xml:space="preserve"> para simplificar las formalidades.</w:t>
      </w:r>
    </w:p>
    <w:p w:rsidR="002374A6" w:rsidRDefault="002374A6" w:rsidP="002374A6">
      <w:pPr>
        <w:pStyle w:val="Prrafodelista"/>
        <w:numPr>
          <w:ilvl w:val="0"/>
          <w:numId w:val="22"/>
        </w:numPr>
      </w:pPr>
      <w:r>
        <w:t>La naturaleza de los bienes.</w:t>
      </w:r>
    </w:p>
    <w:p w:rsidR="008E01E6" w:rsidRDefault="008E01E6" w:rsidP="008E01E6">
      <w:pPr>
        <w:pStyle w:val="Prrafodelista"/>
      </w:pPr>
    </w:p>
    <w:p w:rsidR="002374A6" w:rsidRDefault="002374A6" w:rsidP="002374A6">
      <w:pPr>
        <w:pStyle w:val="Prrafodelista"/>
        <w:numPr>
          <w:ilvl w:val="1"/>
          <w:numId w:val="20"/>
        </w:numPr>
      </w:pPr>
      <w:r>
        <w:t>COMISO</w:t>
      </w:r>
    </w:p>
    <w:p w:rsidR="002374A6" w:rsidRDefault="002374A6" w:rsidP="002374A6">
      <w:r>
        <w:t>Toda pena por un delito de contrabando llevará el comiso de:</w:t>
      </w:r>
    </w:p>
    <w:p w:rsidR="002374A6" w:rsidRDefault="002374A6" w:rsidP="002374A6">
      <w:pPr>
        <w:pStyle w:val="Prrafodelista"/>
        <w:numPr>
          <w:ilvl w:val="0"/>
          <w:numId w:val="23"/>
        </w:numPr>
      </w:pPr>
      <w:r>
        <w:t>Las mercancías del delito.</w:t>
      </w:r>
    </w:p>
    <w:p w:rsidR="002374A6" w:rsidRDefault="002374A6" w:rsidP="002374A6">
      <w:pPr>
        <w:pStyle w:val="Prrafodelista"/>
        <w:numPr>
          <w:ilvl w:val="0"/>
          <w:numId w:val="23"/>
        </w:numPr>
      </w:pPr>
      <w:r>
        <w:t>Los materiales empleados en la fabricación.</w:t>
      </w:r>
    </w:p>
    <w:p w:rsidR="002374A6" w:rsidRDefault="002374A6" w:rsidP="002374A6">
      <w:pPr>
        <w:pStyle w:val="Prrafodelista"/>
        <w:numPr>
          <w:ilvl w:val="0"/>
          <w:numId w:val="23"/>
        </w:numPr>
      </w:pPr>
      <w:r>
        <w:t xml:space="preserve">Los medios de transporte salvo que pertenezcan a tercero que </w:t>
      </w:r>
      <w:r w:rsidR="008E01E6">
        <w:t>actúe</w:t>
      </w:r>
      <w:r>
        <w:t xml:space="preserve"> de buena fe.</w:t>
      </w:r>
    </w:p>
    <w:p w:rsidR="002374A6" w:rsidRDefault="002374A6" w:rsidP="002374A6">
      <w:pPr>
        <w:pStyle w:val="Prrafodelista"/>
        <w:numPr>
          <w:ilvl w:val="0"/>
          <w:numId w:val="23"/>
        </w:numPr>
      </w:pPr>
      <w:r>
        <w:t>Las ganancias obtenidas del delito.</w:t>
      </w:r>
    </w:p>
    <w:p w:rsidR="002374A6" w:rsidRDefault="002374A6" w:rsidP="002374A6">
      <w:pPr>
        <w:pStyle w:val="Prrafodelista"/>
        <w:numPr>
          <w:ilvl w:val="0"/>
          <w:numId w:val="23"/>
        </w:numPr>
      </w:pPr>
      <w:r>
        <w:t>Cuantos bienes hayan servi</w:t>
      </w:r>
      <w:r w:rsidR="0065357A">
        <w:t>do de instrumento para la comisión del delito.</w:t>
      </w:r>
    </w:p>
    <w:p w:rsidR="002374A6" w:rsidRDefault="002374A6" w:rsidP="002374A6">
      <w:r>
        <w:t xml:space="preserve">Los </w:t>
      </w:r>
      <w:r w:rsidR="008E01E6">
        <w:t>bienes</w:t>
      </w:r>
      <w:r w:rsidR="0065357A">
        <w:t xml:space="preserve"> definitivamente</w:t>
      </w:r>
      <w:r>
        <w:t xml:space="preserve"> decomi</w:t>
      </w:r>
      <w:r w:rsidR="0065357A">
        <w:t>sados por sentencia se adjudicarán</w:t>
      </w:r>
      <w:r>
        <w:t xml:space="preserve"> al Estado.</w:t>
      </w:r>
    </w:p>
    <w:p w:rsidR="002374A6" w:rsidRDefault="002374A6" w:rsidP="002374A6">
      <w:r>
        <w:t xml:space="preserve">Esta medida también se aplica a </w:t>
      </w:r>
      <w:r w:rsidR="0065357A">
        <w:t>las infracciones de contrabando (Art. 14 LOC)</w:t>
      </w:r>
    </w:p>
    <w:p w:rsidR="002374A6" w:rsidRDefault="002374A6" w:rsidP="002374A6">
      <w:pPr>
        <w:pStyle w:val="Prrafodelista"/>
        <w:numPr>
          <w:ilvl w:val="1"/>
          <w:numId w:val="20"/>
        </w:numPr>
      </w:pPr>
      <w:r>
        <w:t>ENAJENACIÓN</w:t>
      </w:r>
    </w:p>
    <w:p w:rsidR="002374A6" w:rsidRDefault="009C0C30" w:rsidP="002374A6">
      <w:r>
        <w:t>El artículo 7 LOC señala:</w:t>
      </w:r>
    </w:p>
    <w:p w:rsidR="009C0C30" w:rsidRDefault="009C0C30" w:rsidP="002374A6">
      <w:r>
        <w:t>Los bienes intervenidos podrán ser enajenados si este fuere su destino</w:t>
      </w:r>
      <w:r w:rsidR="0065357A">
        <w:t xml:space="preserve"> procedente</w:t>
      </w:r>
      <w:r>
        <w:t xml:space="preserve"> si</w:t>
      </w:r>
      <w:r w:rsidR="0065357A">
        <w:t xml:space="preserve">n esperar al pronunciamiento o </w:t>
      </w:r>
      <w:r>
        <w:t>firmeza</w:t>
      </w:r>
      <w:r w:rsidR="0065357A">
        <w:t xml:space="preserve"> del fallo </w:t>
      </w:r>
      <w:r>
        <w:t>cuando:</w:t>
      </w:r>
    </w:p>
    <w:p w:rsidR="009C0C30" w:rsidRDefault="009C0C30" w:rsidP="009C0C30">
      <w:pPr>
        <w:pStyle w:val="Prrafodelista"/>
        <w:numPr>
          <w:ilvl w:val="0"/>
          <w:numId w:val="24"/>
        </w:numPr>
      </w:pPr>
      <w:r>
        <w:t>Su propietario los abandone.</w:t>
      </w:r>
    </w:p>
    <w:p w:rsidR="009C0C30" w:rsidRDefault="009C0C30" w:rsidP="009C0C30">
      <w:pPr>
        <w:pStyle w:val="Prrafodelista"/>
        <w:numPr>
          <w:ilvl w:val="0"/>
          <w:numId w:val="24"/>
        </w:numPr>
      </w:pPr>
      <w:r>
        <w:t xml:space="preserve">Cuando la </w:t>
      </w:r>
      <w:r w:rsidR="004B72F0">
        <w:t>autoridad judicial estime que su</w:t>
      </w:r>
      <w:r>
        <w:t xml:space="preserve"> conservación pueda resultar peligrosa para la salud o seguridad pública o</w:t>
      </w:r>
      <w:r w:rsidR="004B72F0">
        <w:t xml:space="preserve"> dar lugar a disminución importante de</w:t>
      </w:r>
      <w:r>
        <w:t xml:space="preserve"> su valor.</w:t>
      </w:r>
    </w:p>
    <w:p w:rsidR="009C0C30" w:rsidRDefault="009C0C30" w:rsidP="009C0C30">
      <w:pPr>
        <w:ind w:left="360"/>
      </w:pPr>
      <w:r>
        <w:t>La enajenación será ordenada por la autoridad judicial.</w:t>
      </w:r>
    </w:p>
    <w:p w:rsidR="009C0C30" w:rsidRDefault="00B653CB" w:rsidP="009C0C30">
      <w:pPr>
        <w:ind w:left="360"/>
      </w:pPr>
      <w:r>
        <w:t>El importe de la enajenación, deducidos los ga</w:t>
      </w:r>
      <w:r w:rsidR="00EC1B9E">
        <w:t>s</w:t>
      </w:r>
      <w:r>
        <w:t>tos quedará en depósito esperando el procedimiento penal.</w:t>
      </w:r>
    </w:p>
    <w:p w:rsidR="00B653CB" w:rsidRDefault="00B653CB" w:rsidP="009C0C30">
      <w:pPr>
        <w:ind w:left="360"/>
      </w:pPr>
      <w:r>
        <w:t xml:space="preserve">Los bienes que no sean enajenables </w:t>
      </w:r>
      <w:r w:rsidR="00356BDC">
        <w:t>quedarán</w:t>
      </w:r>
      <w:r>
        <w:t xml:space="preserve"> adscritos a las fuerzas encargadas de la persecución del contrabando.</w:t>
      </w:r>
    </w:p>
    <w:p w:rsidR="00B653CB" w:rsidRDefault="00B653CB" w:rsidP="009C0C30">
      <w:pPr>
        <w:ind w:left="360"/>
      </w:pPr>
      <w:r>
        <w:t>Es</w:t>
      </w:r>
      <w:r w:rsidR="004B72F0">
        <w:t>tas medidas también se aplican en</w:t>
      </w:r>
      <w:r>
        <w:t xml:space="preserve"> las infracciones administrativas de contrabando.</w:t>
      </w:r>
    </w:p>
    <w:p w:rsidR="00B653CB" w:rsidRDefault="00B653CB" w:rsidP="00B653CB">
      <w:pPr>
        <w:pStyle w:val="Prrafodelista"/>
        <w:numPr>
          <w:ilvl w:val="0"/>
          <w:numId w:val="25"/>
        </w:numPr>
      </w:pPr>
      <w:r>
        <w:lastRenderedPageBreak/>
        <w:t>Valoración de las mercancías.</w:t>
      </w:r>
    </w:p>
    <w:p w:rsidR="00B653CB" w:rsidRDefault="00B653CB" w:rsidP="00B653CB">
      <w:pPr>
        <w:pStyle w:val="Prrafodelista"/>
        <w:numPr>
          <w:ilvl w:val="0"/>
          <w:numId w:val="26"/>
        </w:numPr>
      </w:pPr>
      <w:r>
        <w:t xml:space="preserve">Si son </w:t>
      </w:r>
      <w:r w:rsidR="00EC1B9E">
        <w:t>géneros</w:t>
      </w:r>
      <w:r>
        <w:t xml:space="preserve"> estancados, el </w:t>
      </w:r>
      <w:r w:rsidR="00EC1B9E">
        <w:t>precio</w:t>
      </w:r>
      <w:r>
        <w:t xml:space="preserve"> máximo de venta al público.</w:t>
      </w:r>
    </w:p>
    <w:p w:rsidR="00B653CB" w:rsidRDefault="00B653CB" w:rsidP="00B653CB">
      <w:pPr>
        <w:pStyle w:val="Prrafodelista"/>
        <w:numPr>
          <w:ilvl w:val="0"/>
          <w:numId w:val="26"/>
        </w:numPr>
      </w:pPr>
      <w:r>
        <w:t xml:space="preserve">Los bienes del Patrimonio </w:t>
      </w:r>
      <w:r w:rsidR="00EC1B9E">
        <w:t>Histórico</w:t>
      </w:r>
      <w:r>
        <w:t xml:space="preserve"> Español, </w:t>
      </w:r>
      <w:r w:rsidR="00EC1B9E">
        <w:t>géneros</w:t>
      </w:r>
      <w:r>
        <w:t xml:space="preserve"> estancados o prohibidos, </w:t>
      </w:r>
      <w:r w:rsidR="00EC1B9E">
        <w:t>especímenes</w:t>
      </w:r>
      <w:r>
        <w:t xml:space="preserve"> de flora o fauna, el juez recabará información de las Administraciones competentes.</w:t>
      </w:r>
    </w:p>
    <w:p w:rsidR="00B653CB" w:rsidRDefault="00B653CB" w:rsidP="00B653CB">
      <w:pPr>
        <w:pStyle w:val="Prrafodelista"/>
        <w:numPr>
          <w:ilvl w:val="0"/>
          <w:numId w:val="26"/>
        </w:numPr>
      </w:pPr>
      <w:r>
        <w:t xml:space="preserve">Cuando los bienes sean objeto de importación, su valor será el precio medio declarado en </w:t>
      </w:r>
      <w:proofErr w:type="gramStart"/>
      <w:r>
        <w:t>aduana</w:t>
      </w:r>
      <w:r w:rsidR="00356BDC">
        <w:t xml:space="preserve"> </w:t>
      </w:r>
      <w:r w:rsidR="00E16CEB">
        <w:t xml:space="preserve"> de</w:t>
      </w:r>
      <w:proofErr w:type="gramEnd"/>
      <w:r w:rsidR="00E16CEB">
        <w:t xml:space="preserve"> productos semejantes </w:t>
      </w:r>
      <w:r w:rsidR="00356BDC">
        <w:t>(tomando el precio medio del mes anterior)</w:t>
      </w:r>
      <w:r>
        <w:t>.</w:t>
      </w:r>
    </w:p>
    <w:p w:rsidR="00B653CB" w:rsidRDefault="00B653CB" w:rsidP="00B653CB">
      <w:pPr>
        <w:pStyle w:val="Prrafodelista"/>
        <w:numPr>
          <w:ilvl w:val="0"/>
          <w:numId w:val="26"/>
        </w:numPr>
      </w:pPr>
      <w:r>
        <w:t>El resto, su precio oficial.</w:t>
      </w:r>
    </w:p>
    <w:p w:rsidR="00B653CB" w:rsidRDefault="00B653CB" w:rsidP="00B653CB">
      <w:pPr>
        <w:pStyle w:val="Prrafodelista"/>
        <w:numPr>
          <w:ilvl w:val="0"/>
          <w:numId w:val="26"/>
        </w:numPr>
      </w:pPr>
      <w:r>
        <w:t>El valor se determinará cuando se</w:t>
      </w:r>
      <w:r w:rsidR="00E16CEB">
        <w:t xml:space="preserve"> realizó el acto ilícito o bien</w:t>
      </w:r>
      <w:r>
        <w:t xml:space="preserve"> cuando</w:t>
      </w:r>
      <w:r w:rsidR="00E16CEB">
        <w:t xml:space="preserve"> éste</w:t>
      </w:r>
      <w:r>
        <w:t xml:space="preserve"> se conoció</w:t>
      </w:r>
      <w:r w:rsidR="00356BDC">
        <w:t>.</w:t>
      </w:r>
    </w:p>
    <w:p w:rsidR="005B58FC" w:rsidRDefault="005B58FC" w:rsidP="005B58FC"/>
    <w:p w:rsidR="005D06DC" w:rsidRDefault="001F43E0" w:rsidP="001F43E0">
      <w:pPr>
        <w:pStyle w:val="Prrafodelista"/>
        <w:numPr>
          <w:ilvl w:val="0"/>
          <w:numId w:val="20"/>
        </w:numPr>
      </w:pPr>
      <w:r>
        <w:t>LAS LIQUIDACIONES VINCULADAS A DELITOS CONTRA LA HACIENDA PÚBLICA Y DE CONTRABANDO</w:t>
      </w:r>
    </w:p>
    <w:p w:rsidR="001F43E0" w:rsidRDefault="001F43E0" w:rsidP="001F43E0">
      <w:r>
        <w:t>4.1 LIQUIDACIONES VINCULADAS A DELITOS</w:t>
      </w:r>
    </w:p>
    <w:p w:rsidR="001F43E0" w:rsidRDefault="001F43E0" w:rsidP="001F43E0">
      <w:r>
        <w:t>Dos son las autoridades que intervienen, la administrativa y la judicial, actuando cada una en su ámbito.</w:t>
      </w:r>
    </w:p>
    <w:p w:rsidR="001F43E0" w:rsidRDefault="001F43E0" w:rsidP="001F43E0">
      <w:r>
        <w:t>Según el artículo 250.1 de la LGT cuando la Administración tributaria aprecie indicios de delito contra la HP, procederá dictar la liquidación de los elementos de la obligación tributaria objeto de comprobación, separando los que se encuentren vinculados con el delito contra la HP y aquellos que no se encuentren vinculados.</w:t>
      </w:r>
    </w:p>
    <w:p w:rsidR="00A23A92" w:rsidRDefault="001F43E0" w:rsidP="001F43E0">
      <w:r>
        <w:t>4.2 E</w:t>
      </w:r>
      <w:r w:rsidR="00A23A92" w:rsidRPr="001F43E0">
        <w:rPr>
          <w:caps/>
        </w:rPr>
        <w:t>xcepciones a la práctica de liquidaciones en caso de existencia de indicios de delito contra la HP</w:t>
      </w:r>
    </w:p>
    <w:p w:rsidR="00A23A92" w:rsidRDefault="00A23A92" w:rsidP="00A23A92">
      <w:r>
        <w:t>Cuando la Administración tributaria aprecie indicios de delito contra la HP, pasará el tanto de culpa a la jurisdicción competente o remitirá el expediente al Ministerio Fiscal, absteniéndose de practicar la liquidación en los siguientes casos:</w:t>
      </w:r>
    </w:p>
    <w:p w:rsidR="00A23A92" w:rsidRDefault="00A23A92" w:rsidP="00A23A92">
      <w:pPr>
        <w:pStyle w:val="Prrafodelista"/>
        <w:numPr>
          <w:ilvl w:val="0"/>
          <w:numId w:val="15"/>
        </w:numPr>
      </w:pPr>
      <w:r>
        <w:t>Cuando la tramitación de la liquidación</w:t>
      </w:r>
      <w:r w:rsidR="004A4DD6">
        <w:t xml:space="preserve"> administrativa pueda ocasionar</w:t>
      </w:r>
      <w:r>
        <w:t xml:space="preserve"> la prescripción del delito</w:t>
      </w:r>
      <w:r w:rsidR="001F43E0">
        <w:t xml:space="preserve"> según Código Penal</w:t>
      </w:r>
      <w:r>
        <w:t>.</w:t>
      </w:r>
    </w:p>
    <w:p w:rsidR="00A23A92" w:rsidRDefault="00A23A92" w:rsidP="00A23A92">
      <w:pPr>
        <w:pStyle w:val="Prrafodelista"/>
        <w:numPr>
          <w:ilvl w:val="0"/>
          <w:numId w:val="15"/>
        </w:numPr>
      </w:pPr>
      <w:r>
        <w:t>Cuando tras la investigación no pudo determinarse</w:t>
      </w:r>
      <w:r w:rsidR="004A4DD6">
        <w:t xml:space="preserve"> con exactitud</w:t>
      </w:r>
      <w:r>
        <w:t xml:space="preserve"> el importe o el obligado para atribuirla.</w:t>
      </w:r>
    </w:p>
    <w:p w:rsidR="00A23A92" w:rsidRDefault="00A23A92" w:rsidP="00A23A92">
      <w:pPr>
        <w:pStyle w:val="Prrafodelista"/>
        <w:numPr>
          <w:ilvl w:val="0"/>
          <w:numId w:val="15"/>
        </w:numPr>
      </w:pPr>
      <w:r>
        <w:t>Cuando la liquidación pudiese perjudicar la investigación de la defraudación.</w:t>
      </w:r>
    </w:p>
    <w:p w:rsidR="00A23A92" w:rsidRDefault="004A4DD6" w:rsidP="00A23A92">
      <w:r>
        <w:t>Estos casos deberán motivarse en la querella o denuncia que presente la Administración Tributaria</w:t>
      </w:r>
    </w:p>
    <w:p w:rsidR="004A4DD6" w:rsidRDefault="004A4DD6" w:rsidP="00A23A92">
      <w:r>
        <w:t>No se concederá trámite de audiencia o alegaciones al obligado tributario.</w:t>
      </w:r>
    </w:p>
    <w:p w:rsidR="00A23A92" w:rsidRDefault="00A23A92" w:rsidP="00A23A92">
      <w:r>
        <w:t>En estos supuestos la Administración se abstiene de iniciar o continuar el procedimiento administrativo, que queda suspendido mientras:</w:t>
      </w:r>
    </w:p>
    <w:p w:rsidR="00A23A92" w:rsidRDefault="00A23A92" w:rsidP="00A23A92">
      <w:pPr>
        <w:pStyle w:val="Prrafodelista"/>
        <w:numPr>
          <w:ilvl w:val="0"/>
          <w:numId w:val="27"/>
        </w:numPr>
      </w:pPr>
      <w:r>
        <w:t xml:space="preserve">la autoridad judicial no dicte sentencia firme, </w:t>
      </w:r>
    </w:p>
    <w:p w:rsidR="00A23A92" w:rsidRDefault="00ED4097" w:rsidP="00A23A92">
      <w:pPr>
        <w:pStyle w:val="Prrafodelista"/>
        <w:numPr>
          <w:ilvl w:val="0"/>
          <w:numId w:val="27"/>
        </w:numPr>
      </w:pPr>
      <w:r>
        <w:t xml:space="preserve">tenga lugar el sobreseimiento </w:t>
      </w:r>
      <w:r w:rsidR="00A23A92">
        <w:t xml:space="preserve">o el archivo de las actuaciones o, </w:t>
      </w:r>
    </w:p>
    <w:p w:rsidR="00A23A92" w:rsidRDefault="00A23A92" w:rsidP="00A23A92">
      <w:pPr>
        <w:pStyle w:val="Prrafodelista"/>
        <w:numPr>
          <w:ilvl w:val="0"/>
          <w:numId w:val="27"/>
        </w:numPr>
      </w:pPr>
      <w:r>
        <w:t>se produzca la devolución del expediente por el Ministerio Fiscal.</w:t>
      </w:r>
    </w:p>
    <w:p w:rsidR="00A23A92" w:rsidRDefault="00A23A92" w:rsidP="00A23A92">
      <w:r>
        <w:t>Si se hubiera iniciado un procedimiento sancionador, se entenderá concluido cuando se pase el tanto de culpa a la juris</w:t>
      </w:r>
      <w:r w:rsidR="00ED4097">
        <w:t>dicción competente o se remita el expediente al</w:t>
      </w:r>
      <w:r>
        <w:t xml:space="preserve"> Ministerio Fiscal.</w:t>
      </w:r>
    </w:p>
    <w:p w:rsidR="00A23A92" w:rsidRDefault="00A23A92" w:rsidP="00A23A92">
      <w:r>
        <w:t xml:space="preserve">Se puede iniciar un procedimiento sancionador </w:t>
      </w:r>
      <w:r w:rsidR="00ED4097">
        <w:t xml:space="preserve">posteriormente si los tribunales no </w:t>
      </w:r>
      <w:r>
        <w:t>aprecia</w:t>
      </w:r>
      <w:r w:rsidR="00ED4097">
        <w:t>n</w:t>
      </w:r>
      <w:r>
        <w:t xml:space="preserve"> delito.</w:t>
      </w:r>
    </w:p>
    <w:p w:rsidR="00ED4097" w:rsidRDefault="00A23A92" w:rsidP="00A23A92">
      <w:r>
        <w:t>El pase del tanto de culpa o la remisión del expediente interrumpe los plazos de prescripción del derecho a determinar la deuda tributaria y a imponer la sanción.</w:t>
      </w:r>
    </w:p>
    <w:p w:rsidR="00466F79" w:rsidRDefault="00A23A92" w:rsidP="00466F79">
      <w:r>
        <w:lastRenderedPageBreak/>
        <w:t>La sentencia condenatoria de la autoridad judicial impedirá la imposición de sanción por los mismos hechos.</w:t>
      </w:r>
    </w:p>
    <w:p w:rsidR="00466F79" w:rsidRPr="00466F79" w:rsidRDefault="00466F79" w:rsidP="00466F79">
      <w:pPr>
        <w:rPr>
          <w:caps/>
        </w:rPr>
      </w:pPr>
      <w:r>
        <w:t xml:space="preserve">4.3 </w:t>
      </w:r>
      <w:r w:rsidR="00A23A92" w:rsidRPr="00466F79">
        <w:rPr>
          <w:caps/>
        </w:rPr>
        <w:t>Tramitación del procedimiento de inspección en caso de que proceda practicar liquidación</w:t>
      </w:r>
    </w:p>
    <w:p w:rsidR="00A23A92" w:rsidRDefault="00A23A92" w:rsidP="00A23A92">
      <w:r>
        <w:t>Cuando la Administración tributaria aprecie indicios de delito contra la HP y no concurran las circunstancias que impiden dictar liquidación, procederá a formalizar una propuesta de liquidación vinculada al delito y se expresará los hechos en los que se basa.</w:t>
      </w:r>
    </w:p>
    <w:p w:rsidR="00A23A92" w:rsidRDefault="00A23A92" w:rsidP="00A23A92">
      <w:r>
        <w:t>Dicha propuesta se noti</w:t>
      </w:r>
      <w:r w:rsidR="00ED4097">
        <w:t xml:space="preserve">fica al obligado </w:t>
      </w:r>
      <w:proofErr w:type="spellStart"/>
      <w:r w:rsidR="00ED4097">
        <w:t>concddiéndose</w:t>
      </w:r>
      <w:proofErr w:type="spellEnd"/>
      <w:r>
        <w:t xml:space="preserve"> el trámite de audiencia para que alegue en el plazo de 15 días.</w:t>
      </w:r>
    </w:p>
    <w:p w:rsidR="00A23A92" w:rsidRDefault="00A23A92" w:rsidP="00A23A92">
      <w:r>
        <w:t>Transcurrido el plazo para el trámite de audiencia y examinadas las alegaciones, el órgano competente dictara liquidación con la autorización de</w:t>
      </w:r>
      <w:r w:rsidR="00ED4097">
        <w:t>l órgano de la Administración tributaria competente para interponer la denuncia o querella.</w:t>
      </w:r>
    </w:p>
    <w:p w:rsidR="00A23A92" w:rsidRDefault="00A23A92" w:rsidP="00A23A92">
      <w:r>
        <w:t>Una vez dictada la liquidación, la Administración tributaria pasará el tanto de culpa a la jurisdicción competente o remitirá el expediente al Ministerio Fiscal y el procedimiento de comprobación finalizará mediante la comunicación de la liquidación (en la liquidación se advierte que el periodo voluntario de ingreso se inicia cuando sea notificada la admisión a trámite de la denuncia o querella).</w:t>
      </w:r>
    </w:p>
    <w:p w:rsidR="00A23A92" w:rsidRDefault="00A23A92" w:rsidP="00A23A92">
      <w:r>
        <w:t>El pase del tanto de culpa o la remisión del expediente interrumpirá los plazos de prescripción para determinar la deuda y a imponer sanción.</w:t>
      </w:r>
    </w:p>
    <w:p w:rsidR="00A23A92" w:rsidRPr="00466F79" w:rsidRDefault="00466F79" w:rsidP="00466F79">
      <w:pPr>
        <w:rPr>
          <w:caps/>
        </w:rPr>
      </w:pPr>
      <w:r>
        <w:rPr>
          <w:caps/>
        </w:rPr>
        <w:t xml:space="preserve">4.4 </w:t>
      </w:r>
      <w:r w:rsidR="00A23A92" w:rsidRPr="00466F79">
        <w:rPr>
          <w:caps/>
        </w:rPr>
        <w:t>Impugnación de las liquidaciones</w:t>
      </w:r>
    </w:p>
    <w:p w:rsidR="00A23A92" w:rsidRDefault="00A23A92" w:rsidP="00A23A92">
      <w:r>
        <w:t>Frente a la liquidación no procederá recurso en vía administrativa sin pe</w:t>
      </w:r>
      <w:r w:rsidR="00ED4097">
        <w:t>rjuicio del ajuste que determine el proceso penal reflejando la sentencia la cuota tributaria líquida vinculada al delito.</w:t>
      </w:r>
    </w:p>
    <w:p w:rsidR="00A23A92" w:rsidRPr="00466F79" w:rsidRDefault="00466F79" w:rsidP="00466F79">
      <w:pPr>
        <w:rPr>
          <w:caps/>
        </w:rPr>
      </w:pPr>
      <w:r>
        <w:rPr>
          <w:caps/>
        </w:rPr>
        <w:t xml:space="preserve">4.5 </w:t>
      </w:r>
      <w:r w:rsidR="00A23A92" w:rsidRPr="00466F79">
        <w:rPr>
          <w:caps/>
        </w:rPr>
        <w:t>Recaudación de la deuda liquidada en caso de existencia de indicios de delito contra la HP</w:t>
      </w:r>
    </w:p>
    <w:p w:rsidR="00A23A92" w:rsidRDefault="00A23A92" w:rsidP="00A23A92">
      <w:r>
        <w:t xml:space="preserve">En las liquidaciones referidas a elementos relacionados con el posible delito contra la HP, la existencia del procedimiento penal no paralizará las actuaciones del cobro de la deuda tributaria </w:t>
      </w:r>
      <w:r w:rsidR="001A5EB9">
        <w:t>liquidada, salvo que el juez disponga la suspensión de actuaciones.</w:t>
      </w:r>
    </w:p>
    <w:p w:rsidR="00A23A92" w:rsidRDefault="00A23A92" w:rsidP="00A23A92">
      <w:r>
        <w:t>Una vez que conste admitida la denuncia o querella por delito contra la HP, la Administración tributaria procederá a notificar al obligado el</w:t>
      </w:r>
      <w:r w:rsidR="001A5EB9">
        <w:t xml:space="preserve"> inicio del periodo voluntario para el pago en los plazos previstos en el artículo </w:t>
      </w:r>
      <w:r>
        <w:t>62.2 L</w:t>
      </w:r>
      <w:r w:rsidR="001A5EB9">
        <w:t>GT</w:t>
      </w:r>
      <w:r>
        <w:t>.</w:t>
      </w:r>
    </w:p>
    <w:p w:rsidR="00A23A92" w:rsidRDefault="00A23A92" w:rsidP="00A23A92">
      <w:pPr>
        <w:pStyle w:val="Sinespaciado"/>
      </w:pPr>
    </w:p>
    <w:p w:rsidR="00A23A92" w:rsidRPr="00466F79" w:rsidRDefault="00466F79" w:rsidP="00466F79">
      <w:pPr>
        <w:rPr>
          <w:caps/>
        </w:rPr>
      </w:pPr>
      <w:r>
        <w:rPr>
          <w:caps/>
        </w:rPr>
        <w:t xml:space="preserve">4.6 </w:t>
      </w:r>
      <w:r w:rsidR="00A23A92" w:rsidRPr="00466F79">
        <w:rPr>
          <w:caps/>
        </w:rPr>
        <w:t>Efectos de la resolución judicial sobre la liquidación tributaria</w:t>
      </w:r>
    </w:p>
    <w:p w:rsidR="00A23A92" w:rsidRDefault="001A5EB9" w:rsidP="00A23A92">
      <w:r>
        <w:t>La liquidación s</w:t>
      </w:r>
      <w:r w:rsidR="00A23A92">
        <w:t>e ajustará a lo que determine el proceso penal en relación con la existencia y la cuantía de la defraudación.</w:t>
      </w:r>
    </w:p>
    <w:p w:rsidR="00A23A92" w:rsidRDefault="00A23A92" w:rsidP="004D7EED"/>
    <w:p w:rsidR="00684896" w:rsidRDefault="00466F79" w:rsidP="00684896">
      <w:r>
        <w:t>4.7 LIQUIDACIONES VINCULADAS A DELITOS DE CONTRABANDO</w:t>
      </w:r>
    </w:p>
    <w:p w:rsidR="00466F79" w:rsidRDefault="00466F79" w:rsidP="00684896">
      <w:r>
        <w:t>En los procedimientos por delito de contrabando, la responsabilidad civil comprenderá la totalidad de l</w:t>
      </w:r>
      <w:r w:rsidR="001A5EB9">
        <w:t>a deuda tributaria no ingresada, al no haberse podido liquidar por prescripción o por alguna de las causas previstas en el artículo 251.1 de la LGT incluidos su</w:t>
      </w:r>
      <w:r>
        <w:t>s intereses de demora.</w:t>
      </w:r>
    </w:p>
    <w:p w:rsidR="00466F79" w:rsidRDefault="00466F79" w:rsidP="00684896">
      <w:r>
        <w:t>Hay que tener en cuenta el artículo 14 bis de la LO</w:t>
      </w:r>
      <w:r w:rsidR="00523617">
        <w:t>C</w:t>
      </w:r>
      <w:r>
        <w:t xml:space="preserve"> 12/1995:</w:t>
      </w:r>
    </w:p>
    <w:p w:rsidR="00466F79" w:rsidRDefault="00466F79" w:rsidP="00466F79">
      <w:r>
        <w:lastRenderedPageBreak/>
        <w:t>1. Si los órganos de la administración aduanera de la AEAT, en el curso de un procedimiento administrativo, estimasen que una conducta pudiera ser constitutiva de delito de contrabando, pasarán el tanto de culpa a la jurisdicción competente o remitirán el expediente al Ministerio Fiscal, y se abstendrán de seguir el procedimiento administrativo sancionador, que quedará suspendido.</w:t>
      </w:r>
    </w:p>
    <w:p w:rsidR="00466F79" w:rsidRDefault="00466F79" w:rsidP="00466F79">
      <w:r>
        <w:t>La sentencia condenatoria impedirá la imposición de sanción por infracción administrativa de contrabando.</w:t>
      </w:r>
    </w:p>
    <w:p w:rsidR="00466F79" w:rsidRDefault="00466F79" w:rsidP="00466F79">
      <w:r>
        <w:t>De no haberse apreciado en la sentencia la existencia de delito, la administración aduanera continuará sus actuaciones sancionadoras de acuerdo con los hechos que los tribunale</w:t>
      </w:r>
      <w:r w:rsidR="00523617">
        <w:t>s hubieran considerado probados y se reanudará el computo del plazo de prescripción.</w:t>
      </w:r>
    </w:p>
    <w:p w:rsidR="00523617" w:rsidRDefault="00523617" w:rsidP="00466F79">
      <w:r>
        <w:t xml:space="preserve">La Disposición Adicional Cuarta de la LOC dispone que la liquidación de la deuda tributaria seguirá las reglas generales del procedimiento recaudatorio, incluido el procedimiento de apremio y será impugnable en vía administrativa y posteriormente ante la jurisdicción contencioso administrativa. </w:t>
      </w:r>
    </w:p>
    <w:p w:rsidR="00523617" w:rsidRDefault="00523617" w:rsidP="00466F79">
      <w:r>
        <w:t>El pase del tanto de la culpa a la jurisdicción competente o la remisión al Ministerio Fiscal no impedirá la liquidación y recaudación por el procedimiento de apremio de la deuda aduanera.</w:t>
      </w:r>
    </w:p>
    <w:p w:rsidR="004F55BF" w:rsidRDefault="004F55BF" w:rsidP="00466F79"/>
    <w:p w:rsidR="004F55BF" w:rsidRDefault="004F55BF" w:rsidP="004F55BF">
      <w:pPr>
        <w:pStyle w:val="Prrafodelista"/>
        <w:numPr>
          <w:ilvl w:val="0"/>
          <w:numId w:val="20"/>
        </w:numPr>
      </w:pPr>
      <w:r>
        <w:t>RECUPERACIÓN DE AYUDAS DE ESTADO QUE AFECTEN AL ÁMBITO TRIBUTARIO</w:t>
      </w:r>
    </w:p>
    <w:p w:rsidR="004F55BF" w:rsidRDefault="004F55BF" w:rsidP="004F55BF">
      <w:r>
        <w:t xml:space="preserve">Las decisiones de la Comisión Europea exigiendo </w:t>
      </w:r>
      <w:r w:rsidR="001E5959">
        <w:t xml:space="preserve">la recuperación de </w:t>
      </w:r>
      <w:r>
        <w:t>las ayudas de Estado, son obligatorias en todos sus términos</w:t>
      </w:r>
      <w:r w:rsidR="00D16EE6">
        <w:t xml:space="preserve"> </w:t>
      </w:r>
      <w:r>
        <w:t>y para todos los E</w:t>
      </w:r>
      <w:r w:rsidR="001E5959">
        <w:t>stados, que deberán lograr restablecer</w:t>
      </w:r>
      <w:r>
        <w:t xml:space="preserve"> la situación ex</w:t>
      </w:r>
      <w:r w:rsidR="001E5959">
        <w:t>istente con anterioridad al disfrute de la ayuda, sin dilación.</w:t>
      </w:r>
    </w:p>
    <w:p w:rsidR="00D16EE6" w:rsidRDefault="004F55BF" w:rsidP="004F55BF">
      <w:r>
        <w:t>En el caso español</w:t>
      </w:r>
      <w:r w:rsidR="00D16EE6">
        <w:t xml:space="preserve">, no </w:t>
      </w:r>
      <w:r w:rsidR="001E5959">
        <w:t>se preveía</w:t>
      </w:r>
      <w:r w:rsidR="00D16EE6">
        <w:t xml:space="preserve"> ningún procedimiento para la recuperación de ayudas de Estado </w:t>
      </w:r>
      <w:r w:rsidR="001E5959">
        <w:t xml:space="preserve">para lo que se ha introducido el nuevo título VII </w:t>
      </w:r>
      <w:r w:rsidR="00D16EE6">
        <w:t>en la ley 58/20</w:t>
      </w:r>
      <w:r w:rsidR="001E5959">
        <w:t>03 con el que regular los procedimientos a seguir para la ejecución de decisiones de la comisión europea en este ámbito.</w:t>
      </w:r>
    </w:p>
    <w:p w:rsidR="004F55BF" w:rsidRDefault="00D16EE6" w:rsidP="004F55BF">
      <w:r>
        <w:t>Para recuperar las ayudas de estado, la Administración tributaria</w:t>
      </w:r>
      <w:r w:rsidR="004F55BF">
        <w:t xml:space="preserve"> se ajusta a la normativa comunitaria.  Se crean dos tipos de</w:t>
      </w:r>
      <w:r>
        <w:t xml:space="preserve"> </w:t>
      </w:r>
      <w:r w:rsidR="004F55BF">
        <w:t>procedimiento</w:t>
      </w:r>
      <w:r w:rsidR="001E5959">
        <w:t>s</w:t>
      </w:r>
      <w:r w:rsidR="004F55BF">
        <w:t xml:space="preserve"> de ejecución de decisiones de recuperación, aplicándose uno u otro en función de la naturaleza de los elementos de la obligación tributaria a los </w:t>
      </w:r>
      <w:r w:rsidR="001E5959">
        <w:t xml:space="preserve">que se refiere la decisión. La aplicación de uno u otro </w:t>
      </w:r>
      <w:r>
        <w:t>depende</w:t>
      </w:r>
      <w:r w:rsidR="001E5959">
        <w:t>rá</w:t>
      </w:r>
      <w:r>
        <w:t xml:space="preserve"> de </w:t>
      </w:r>
      <w:r w:rsidR="004F55BF">
        <w:t>s</w:t>
      </w:r>
      <w:r>
        <w:t>i</w:t>
      </w:r>
      <w:r w:rsidR="004F55BF">
        <w:t xml:space="preserve"> la </w:t>
      </w:r>
      <w:r w:rsidR="001E5959">
        <w:t xml:space="preserve">decisión de </w:t>
      </w:r>
      <w:r w:rsidR="004F55BF">
        <w:t>ejecución influye o no en la</w:t>
      </w:r>
      <w:r w:rsidR="001E5959">
        <w:t xml:space="preserve"> cuantificación o </w:t>
      </w:r>
      <w:r w:rsidR="004F55BF">
        <w:t xml:space="preserve"> liquidación de la deuda tributaria.</w:t>
      </w:r>
      <w:bookmarkStart w:id="0" w:name="_GoBack"/>
      <w:bookmarkEnd w:id="0"/>
    </w:p>
    <w:p w:rsidR="004F55BF" w:rsidRDefault="004F55BF" w:rsidP="004F55BF"/>
    <w:p w:rsidR="00466F79" w:rsidRDefault="00466F79" w:rsidP="00684896"/>
    <w:p w:rsidR="00671206" w:rsidRDefault="00671206" w:rsidP="00671206"/>
    <w:p w:rsidR="00671206" w:rsidRPr="005D09DE" w:rsidRDefault="00671206" w:rsidP="00671206"/>
    <w:sectPr w:rsidR="00671206" w:rsidRPr="005D09DE">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CC1" w:rsidRDefault="00DC3CC1" w:rsidP="007B4970">
      <w:pPr>
        <w:spacing w:after="0" w:line="240" w:lineRule="auto"/>
      </w:pPr>
      <w:r>
        <w:separator/>
      </w:r>
    </w:p>
  </w:endnote>
  <w:endnote w:type="continuationSeparator" w:id="0">
    <w:p w:rsidR="00DC3CC1" w:rsidRDefault="00DC3CC1" w:rsidP="007B4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677"/>
      <w:docPartObj>
        <w:docPartGallery w:val="Page Numbers (Bottom of Page)"/>
        <w:docPartUnique/>
      </w:docPartObj>
    </w:sdtPr>
    <w:sdtEndPr/>
    <w:sdtContent>
      <w:p w:rsidR="007B4970" w:rsidRDefault="007B4970">
        <w:pPr>
          <w:pStyle w:val="Piedepgina"/>
          <w:jc w:val="right"/>
        </w:pPr>
        <w:r>
          <w:fldChar w:fldCharType="begin"/>
        </w:r>
        <w:r>
          <w:instrText>PAGE   \* MERGEFORMAT</w:instrText>
        </w:r>
        <w:r>
          <w:fldChar w:fldCharType="separate"/>
        </w:r>
        <w:r w:rsidR="00877341">
          <w:rPr>
            <w:noProof/>
          </w:rPr>
          <w:t>9</w:t>
        </w:r>
        <w:r>
          <w:fldChar w:fldCharType="end"/>
        </w:r>
      </w:p>
    </w:sdtContent>
  </w:sdt>
  <w:p w:rsidR="007B4970" w:rsidRDefault="007B49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CC1" w:rsidRDefault="00DC3CC1" w:rsidP="007B4970">
      <w:pPr>
        <w:spacing w:after="0" w:line="240" w:lineRule="auto"/>
      </w:pPr>
      <w:r>
        <w:separator/>
      </w:r>
    </w:p>
  </w:footnote>
  <w:footnote w:type="continuationSeparator" w:id="0">
    <w:p w:rsidR="00DC3CC1" w:rsidRDefault="00DC3CC1" w:rsidP="007B49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252"/>
    <w:multiLevelType w:val="hybridMultilevel"/>
    <w:tmpl w:val="3CA63E6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C7B6C8E"/>
    <w:multiLevelType w:val="hybridMultilevel"/>
    <w:tmpl w:val="31388D5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2835A6E"/>
    <w:multiLevelType w:val="hybridMultilevel"/>
    <w:tmpl w:val="13AE433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3170F85"/>
    <w:multiLevelType w:val="hybridMultilevel"/>
    <w:tmpl w:val="5FE0676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D627F54"/>
    <w:multiLevelType w:val="hybridMultilevel"/>
    <w:tmpl w:val="64E2936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1987DDD"/>
    <w:multiLevelType w:val="hybridMultilevel"/>
    <w:tmpl w:val="251C259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48123A7"/>
    <w:multiLevelType w:val="hybridMultilevel"/>
    <w:tmpl w:val="7C80A87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65C638B"/>
    <w:multiLevelType w:val="multilevel"/>
    <w:tmpl w:val="177078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9402AC7"/>
    <w:multiLevelType w:val="multilevel"/>
    <w:tmpl w:val="DF06AA08"/>
    <w:lvl w:ilvl="0">
      <w:start w:val="1"/>
      <w:numFmt w:val="decimal"/>
      <w:lvlText w:val="%1."/>
      <w:lvlJc w:val="left"/>
      <w:pPr>
        <w:ind w:left="720" w:hanging="360"/>
      </w:pPr>
      <w:rPr>
        <w:rFonts w:hint="default"/>
      </w:r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A5E0E5B"/>
    <w:multiLevelType w:val="hybridMultilevel"/>
    <w:tmpl w:val="50A408E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EA76D2E"/>
    <w:multiLevelType w:val="hybridMultilevel"/>
    <w:tmpl w:val="270A33AE"/>
    <w:lvl w:ilvl="0" w:tplc="F684ACD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E37E28"/>
    <w:multiLevelType w:val="hybridMultilevel"/>
    <w:tmpl w:val="E9249FE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3120442"/>
    <w:multiLevelType w:val="hybridMultilevel"/>
    <w:tmpl w:val="588A004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11178ED"/>
    <w:multiLevelType w:val="hybridMultilevel"/>
    <w:tmpl w:val="ACDAA65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1EA6EEC"/>
    <w:multiLevelType w:val="hybridMultilevel"/>
    <w:tmpl w:val="F230E2C6"/>
    <w:lvl w:ilvl="0" w:tplc="06E6EEC0">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4442B44"/>
    <w:multiLevelType w:val="hybridMultilevel"/>
    <w:tmpl w:val="113CA32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46D5341"/>
    <w:multiLevelType w:val="hybridMultilevel"/>
    <w:tmpl w:val="7B282B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6D931C2"/>
    <w:multiLevelType w:val="hybridMultilevel"/>
    <w:tmpl w:val="06706E4E"/>
    <w:lvl w:ilvl="0" w:tplc="4FE099F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4FA07D20"/>
    <w:multiLevelType w:val="hybridMultilevel"/>
    <w:tmpl w:val="EFA4301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3A46F44"/>
    <w:multiLevelType w:val="hybridMultilevel"/>
    <w:tmpl w:val="F81AB9F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71B5FD8"/>
    <w:multiLevelType w:val="hybridMultilevel"/>
    <w:tmpl w:val="BD6424D8"/>
    <w:lvl w:ilvl="0" w:tplc="252ED054">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EBE6E6C"/>
    <w:multiLevelType w:val="hybridMultilevel"/>
    <w:tmpl w:val="6C820FC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1E431C3"/>
    <w:multiLevelType w:val="hybridMultilevel"/>
    <w:tmpl w:val="650AA4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5331F54"/>
    <w:multiLevelType w:val="hybridMultilevel"/>
    <w:tmpl w:val="2A9CE6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7622AB7"/>
    <w:multiLevelType w:val="hybridMultilevel"/>
    <w:tmpl w:val="34C6D6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BB40A02"/>
    <w:multiLevelType w:val="hybridMultilevel"/>
    <w:tmpl w:val="1F1E26F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C6B63A4"/>
    <w:multiLevelType w:val="multilevel"/>
    <w:tmpl w:val="66A65B1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D1C78EB"/>
    <w:multiLevelType w:val="hybridMultilevel"/>
    <w:tmpl w:val="299A52A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11"/>
  </w:num>
  <w:num w:numId="3">
    <w:abstractNumId w:val="6"/>
  </w:num>
  <w:num w:numId="4">
    <w:abstractNumId w:val="2"/>
  </w:num>
  <w:num w:numId="5">
    <w:abstractNumId w:val="4"/>
  </w:num>
  <w:num w:numId="6">
    <w:abstractNumId w:val="22"/>
  </w:num>
  <w:num w:numId="7">
    <w:abstractNumId w:val="5"/>
  </w:num>
  <w:num w:numId="8">
    <w:abstractNumId w:val="25"/>
  </w:num>
  <w:num w:numId="9">
    <w:abstractNumId w:val="27"/>
  </w:num>
  <w:num w:numId="10">
    <w:abstractNumId w:val="12"/>
  </w:num>
  <w:num w:numId="11">
    <w:abstractNumId w:val="19"/>
  </w:num>
  <w:num w:numId="12">
    <w:abstractNumId w:val="14"/>
  </w:num>
  <w:num w:numId="13">
    <w:abstractNumId w:val="9"/>
  </w:num>
  <w:num w:numId="14">
    <w:abstractNumId w:val="3"/>
  </w:num>
  <w:num w:numId="15">
    <w:abstractNumId w:val="13"/>
  </w:num>
  <w:num w:numId="16">
    <w:abstractNumId w:val="23"/>
  </w:num>
  <w:num w:numId="17">
    <w:abstractNumId w:val="1"/>
  </w:num>
  <w:num w:numId="18">
    <w:abstractNumId w:val="26"/>
  </w:num>
  <w:num w:numId="19">
    <w:abstractNumId w:val="17"/>
  </w:num>
  <w:num w:numId="20">
    <w:abstractNumId w:val="8"/>
  </w:num>
  <w:num w:numId="21">
    <w:abstractNumId w:val="10"/>
  </w:num>
  <w:num w:numId="22">
    <w:abstractNumId w:val="21"/>
  </w:num>
  <w:num w:numId="23">
    <w:abstractNumId w:val="15"/>
  </w:num>
  <w:num w:numId="24">
    <w:abstractNumId w:val="16"/>
  </w:num>
  <w:num w:numId="25">
    <w:abstractNumId w:val="20"/>
  </w:num>
  <w:num w:numId="26">
    <w:abstractNumId w:val="0"/>
  </w:num>
  <w:num w:numId="27">
    <w:abstractNumId w:val="18"/>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9DE"/>
    <w:rsid w:val="00045875"/>
    <w:rsid w:val="0007732C"/>
    <w:rsid w:val="001168E2"/>
    <w:rsid w:val="001A5EB9"/>
    <w:rsid w:val="001B2CA6"/>
    <w:rsid w:val="001D60D5"/>
    <w:rsid w:val="001E5959"/>
    <w:rsid w:val="001F1EB1"/>
    <w:rsid w:val="001F43E0"/>
    <w:rsid w:val="0022138A"/>
    <w:rsid w:val="002374A6"/>
    <w:rsid w:val="002949A8"/>
    <w:rsid w:val="002F080B"/>
    <w:rsid w:val="003032D8"/>
    <w:rsid w:val="00356BDC"/>
    <w:rsid w:val="00392125"/>
    <w:rsid w:val="00403562"/>
    <w:rsid w:val="00466F79"/>
    <w:rsid w:val="004763C6"/>
    <w:rsid w:val="004A4DD6"/>
    <w:rsid w:val="004B691F"/>
    <w:rsid w:val="004B72F0"/>
    <w:rsid w:val="004D7EED"/>
    <w:rsid w:val="004F3B8D"/>
    <w:rsid w:val="004F55BF"/>
    <w:rsid w:val="00523617"/>
    <w:rsid w:val="005A017B"/>
    <w:rsid w:val="005B58FC"/>
    <w:rsid w:val="005D06DC"/>
    <w:rsid w:val="005D09DE"/>
    <w:rsid w:val="005F2760"/>
    <w:rsid w:val="0065357A"/>
    <w:rsid w:val="00671206"/>
    <w:rsid w:val="00684896"/>
    <w:rsid w:val="006D14E9"/>
    <w:rsid w:val="006D4CDD"/>
    <w:rsid w:val="00733576"/>
    <w:rsid w:val="00767722"/>
    <w:rsid w:val="007A10E7"/>
    <w:rsid w:val="007B4970"/>
    <w:rsid w:val="00877341"/>
    <w:rsid w:val="008A3098"/>
    <w:rsid w:val="008D55C4"/>
    <w:rsid w:val="008E01E6"/>
    <w:rsid w:val="0094502C"/>
    <w:rsid w:val="009668DC"/>
    <w:rsid w:val="00972A84"/>
    <w:rsid w:val="009C0C30"/>
    <w:rsid w:val="009E12DC"/>
    <w:rsid w:val="00A14756"/>
    <w:rsid w:val="00A23A92"/>
    <w:rsid w:val="00AC53CD"/>
    <w:rsid w:val="00B25C5B"/>
    <w:rsid w:val="00B653CB"/>
    <w:rsid w:val="00B66199"/>
    <w:rsid w:val="00BE3A30"/>
    <w:rsid w:val="00C22E6C"/>
    <w:rsid w:val="00C31266"/>
    <w:rsid w:val="00C62971"/>
    <w:rsid w:val="00C744BC"/>
    <w:rsid w:val="00D16EE6"/>
    <w:rsid w:val="00D86667"/>
    <w:rsid w:val="00DA59F8"/>
    <w:rsid w:val="00DC018E"/>
    <w:rsid w:val="00DC3CC1"/>
    <w:rsid w:val="00E16CEB"/>
    <w:rsid w:val="00E27D7D"/>
    <w:rsid w:val="00E52336"/>
    <w:rsid w:val="00E776FB"/>
    <w:rsid w:val="00EC1B9E"/>
    <w:rsid w:val="00EC3ECC"/>
    <w:rsid w:val="00ED4097"/>
    <w:rsid w:val="00F17920"/>
    <w:rsid w:val="00F83D3F"/>
    <w:rsid w:val="00FF76B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95CA0"/>
  <w15:chartTrackingRefBased/>
  <w15:docId w15:val="{7E76CAE4-D495-414E-88C4-E4CB90E01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9DE"/>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5D09D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D09DE"/>
    <w:rPr>
      <w:rFonts w:asciiTheme="majorHAnsi" w:eastAsiaTheme="majorEastAsia" w:hAnsiTheme="majorHAnsi" w:cstheme="majorBidi"/>
      <w:spacing w:val="-10"/>
      <w:kern w:val="28"/>
      <w:sz w:val="56"/>
      <w:szCs w:val="56"/>
    </w:rPr>
  </w:style>
  <w:style w:type="paragraph" w:styleId="Prrafodelista">
    <w:name w:val="List Paragraph"/>
    <w:basedOn w:val="Normal"/>
    <w:uiPriority w:val="34"/>
    <w:qFormat/>
    <w:rsid w:val="005D09DE"/>
    <w:pPr>
      <w:ind w:left="720"/>
      <w:contextualSpacing/>
    </w:pPr>
  </w:style>
  <w:style w:type="character" w:styleId="Refdecomentario">
    <w:name w:val="annotation reference"/>
    <w:basedOn w:val="Fuentedeprrafopredeter"/>
    <w:uiPriority w:val="99"/>
    <w:semiHidden/>
    <w:unhideWhenUsed/>
    <w:rsid w:val="00045875"/>
    <w:rPr>
      <w:sz w:val="16"/>
      <w:szCs w:val="16"/>
    </w:rPr>
  </w:style>
  <w:style w:type="paragraph" w:styleId="Textocomentario">
    <w:name w:val="annotation text"/>
    <w:basedOn w:val="Normal"/>
    <w:link w:val="TextocomentarioCar"/>
    <w:uiPriority w:val="99"/>
    <w:semiHidden/>
    <w:unhideWhenUsed/>
    <w:rsid w:val="0004587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45875"/>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045875"/>
    <w:rPr>
      <w:b/>
      <w:bCs/>
    </w:rPr>
  </w:style>
  <w:style w:type="character" w:customStyle="1" w:styleId="AsuntodelcomentarioCar">
    <w:name w:val="Asunto del comentario Car"/>
    <w:basedOn w:val="TextocomentarioCar"/>
    <w:link w:val="Asuntodelcomentario"/>
    <w:uiPriority w:val="99"/>
    <w:semiHidden/>
    <w:rsid w:val="00045875"/>
    <w:rPr>
      <w:rFonts w:ascii="Times New Roman" w:hAnsi="Times New Roman"/>
      <w:b/>
      <w:bCs/>
      <w:sz w:val="20"/>
      <w:szCs w:val="20"/>
    </w:rPr>
  </w:style>
  <w:style w:type="paragraph" w:styleId="Textodeglobo">
    <w:name w:val="Balloon Text"/>
    <w:basedOn w:val="Normal"/>
    <w:link w:val="TextodegloboCar"/>
    <w:uiPriority w:val="99"/>
    <w:semiHidden/>
    <w:unhideWhenUsed/>
    <w:rsid w:val="0004587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5875"/>
    <w:rPr>
      <w:rFonts w:ascii="Segoe UI" w:hAnsi="Segoe UI" w:cs="Segoe UI"/>
      <w:sz w:val="18"/>
      <w:szCs w:val="18"/>
    </w:rPr>
  </w:style>
  <w:style w:type="paragraph" w:styleId="Sinespaciado">
    <w:name w:val="No Spacing"/>
    <w:uiPriority w:val="1"/>
    <w:qFormat/>
    <w:rsid w:val="005B58FC"/>
    <w:pPr>
      <w:spacing w:after="0" w:line="240" w:lineRule="auto"/>
      <w:jc w:val="both"/>
    </w:pPr>
    <w:rPr>
      <w:rFonts w:ascii="Times New Roman" w:hAnsi="Times New Roman"/>
    </w:rPr>
  </w:style>
  <w:style w:type="paragraph" w:styleId="Encabezado">
    <w:name w:val="header"/>
    <w:basedOn w:val="Normal"/>
    <w:link w:val="EncabezadoCar"/>
    <w:uiPriority w:val="99"/>
    <w:unhideWhenUsed/>
    <w:rsid w:val="007B497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B4970"/>
    <w:rPr>
      <w:rFonts w:ascii="Times New Roman" w:hAnsi="Times New Roman"/>
    </w:rPr>
  </w:style>
  <w:style w:type="paragraph" w:styleId="Piedepgina">
    <w:name w:val="footer"/>
    <w:basedOn w:val="Normal"/>
    <w:link w:val="PiedepginaCar"/>
    <w:uiPriority w:val="99"/>
    <w:unhideWhenUsed/>
    <w:rsid w:val="007B497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B4970"/>
    <w:rPr>
      <w:rFonts w:ascii="Times New Roman" w:hAnsi="Times New Roman"/>
    </w:rPr>
  </w:style>
  <w:style w:type="paragraph" w:customStyle="1" w:styleId="parrafo">
    <w:name w:val="parrafo"/>
    <w:basedOn w:val="Normal"/>
    <w:rsid w:val="00466F79"/>
    <w:pPr>
      <w:spacing w:before="100" w:beforeAutospacing="1" w:after="100" w:afterAutospacing="1" w:line="240" w:lineRule="auto"/>
      <w:jc w:val="left"/>
    </w:pPr>
    <w:rPr>
      <w:rFonts w:eastAsia="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630762">
      <w:bodyDiv w:val="1"/>
      <w:marLeft w:val="0"/>
      <w:marRight w:val="0"/>
      <w:marTop w:val="0"/>
      <w:marBottom w:val="0"/>
      <w:divBdr>
        <w:top w:val="none" w:sz="0" w:space="0" w:color="auto"/>
        <w:left w:val="none" w:sz="0" w:space="0" w:color="auto"/>
        <w:bottom w:val="none" w:sz="0" w:space="0" w:color="auto"/>
        <w:right w:val="none" w:sz="0" w:space="0" w:color="auto"/>
      </w:divBdr>
    </w:div>
    <w:div w:id="1199510915">
      <w:bodyDiv w:val="1"/>
      <w:marLeft w:val="0"/>
      <w:marRight w:val="0"/>
      <w:marTop w:val="0"/>
      <w:marBottom w:val="0"/>
      <w:divBdr>
        <w:top w:val="none" w:sz="0" w:space="0" w:color="auto"/>
        <w:left w:val="none" w:sz="0" w:space="0" w:color="auto"/>
        <w:bottom w:val="none" w:sz="0" w:space="0" w:color="auto"/>
        <w:right w:val="none" w:sz="0" w:space="0" w:color="auto"/>
      </w:divBdr>
      <w:divsChild>
        <w:div w:id="379287967">
          <w:marLeft w:val="0"/>
          <w:marRight w:val="0"/>
          <w:marTop w:val="0"/>
          <w:marBottom w:val="0"/>
          <w:divBdr>
            <w:top w:val="none" w:sz="0" w:space="0" w:color="auto"/>
            <w:left w:val="none" w:sz="0" w:space="0" w:color="auto"/>
            <w:bottom w:val="none" w:sz="0" w:space="0" w:color="auto"/>
            <w:right w:val="none" w:sz="0" w:space="0" w:color="auto"/>
          </w:divBdr>
        </w:div>
        <w:div w:id="1665669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F43C2-A4FB-46E3-8AEE-73B0045E6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10</Pages>
  <Words>3946</Words>
  <Characters>21707</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Patricia</cp:lastModifiedBy>
  <cp:revision>17</cp:revision>
  <dcterms:created xsi:type="dcterms:W3CDTF">2016-11-16T12:43:00Z</dcterms:created>
  <dcterms:modified xsi:type="dcterms:W3CDTF">2018-02-06T16:34:00Z</dcterms:modified>
</cp:coreProperties>
</file>